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3B" w:rsidRDefault="0075703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5703B" w:rsidRDefault="0075703B">
      <w:pPr>
        <w:pStyle w:val="ConsPlusNormal"/>
        <w:jc w:val="both"/>
        <w:outlineLvl w:val="0"/>
      </w:pPr>
    </w:p>
    <w:p w:rsidR="0075703B" w:rsidRDefault="0075703B">
      <w:pPr>
        <w:pStyle w:val="ConsPlusNormal"/>
        <w:outlineLvl w:val="0"/>
      </w:pPr>
      <w:r>
        <w:t>Зарегистрировано в Минюсте России 18 апреля 2014 г. N 32024</w:t>
      </w:r>
    </w:p>
    <w:p w:rsidR="0075703B" w:rsidRDefault="007570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Title"/>
        <w:jc w:val="center"/>
      </w:pPr>
      <w:r>
        <w:t>ФЕДЕРАЛЬНАЯ СЛУЖБА ПО НАДЗОРУ В СФЕРЕ ЗАЩИТЫ</w:t>
      </w:r>
    </w:p>
    <w:p w:rsidR="0075703B" w:rsidRDefault="0075703B">
      <w:pPr>
        <w:pStyle w:val="ConsPlusTitle"/>
        <w:jc w:val="center"/>
      </w:pPr>
      <w:r>
        <w:t>ПРАВ ПОТРЕБИТЕЛЕЙ И БЛАГОПОЛУЧИЯ ЧЕЛОВЕКА</w:t>
      </w:r>
    </w:p>
    <w:p w:rsidR="0075703B" w:rsidRDefault="0075703B">
      <w:pPr>
        <w:pStyle w:val="ConsPlusTitle"/>
        <w:jc w:val="center"/>
      </w:pPr>
    </w:p>
    <w:p w:rsidR="0075703B" w:rsidRDefault="0075703B">
      <w:pPr>
        <w:pStyle w:val="ConsPlusTitle"/>
        <w:jc w:val="center"/>
      </w:pPr>
      <w:r>
        <w:t>ГЛАВНЫЙ ГОСУДАРСТВЕННЫЙ САНИТАРНЫЙ ВРАЧ</w:t>
      </w:r>
    </w:p>
    <w:p w:rsidR="0075703B" w:rsidRDefault="0075703B">
      <w:pPr>
        <w:pStyle w:val="ConsPlusTitle"/>
        <w:jc w:val="center"/>
      </w:pPr>
      <w:r>
        <w:t>РОССИЙСКОЙ ФЕДЕРАЦИИ</w:t>
      </w:r>
    </w:p>
    <w:p w:rsidR="0075703B" w:rsidRDefault="0075703B">
      <w:pPr>
        <w:pStyle w:val="ConsPlusTitle"/>
        <w:jc w:val="center"/>
      </w:pPr>
    </w:p>
    <w:p w:rsidR="0075703B" w:rsidRDefault="0075703B">
      <w:pPr>
        <w:pStyle w:val="ConsPlusTitle"/>
        <w:jc w:val="center"/>
      </w:pPr>
      <w:r>
        <w:t>ПОСТАНОВЛЕНИЕ</w:t>
      </w:r>
    </w:p>
    <w:p w:rsidR="0075703B" w:rsidRDefault="0075703B">
      <w:pPr>
        <w:pStyle w:val="ConsPlusTitle"/>
        <w:jc w:val="center"/>
      </w:pPr>
      <w:r>
        <w:t>от 27 декабря 2013 г. N 73</w:t>
      </w:r>
    </w:p>
    <w:p w:rsidR="0075703B" w:rsidRDefault="0075703B">
      <w:pPr>
        <w:pStyle w:val="ConsPlusTitle"/>
        <w:jc w:val="center"/>
      </w:pPr>
    </w:p>
    <w:p w:rsidR="0075703B" w:rsidRDefault="0075703B">
      <w:pPr>
        <w:pStyle w:val="ConsPlusTitle"/>
        <w:jc w:val="center"/>
      </w:pPr>
      <w:r>
        <w:t>ОБ УТВЕРЖДЕНИИ САНПИН 2.4.4.3155-13</w:t>
      </w:r>
    </w:p>
    <w:p w:rsidR="0075703B" w:rsidRDefault="0075703B">
      <w:pPr>
        <w:pStyle w:val="ConsPlusTitle"/>
        <w:jc w:val="center"/>
      </w:pPr>
      <w:r>
        <w:t>"САНИТАРНО-ЭПИДЕМИОЛОГИЧЕСКИЕ ТРЕБОВАНИЯ К УСТРОЙСТВУ,</w:t>
      </w:r>
    </w:p>
    <w:p w:rsidR="0075703B" w:rsidRDefault="0075703B">
      <w:pPr>
        <w:pStyle w:val="ConsPlusTitle"/>
        <w:jc w:val="center"/>
      </w:pPr>
      <w:r>
        <w:t>СОДЕРЖАНИЮ И ОРГАНИЗАЦИИ РАБОТЫ СТАЦИОНАРНЫХ ОРГАНИЗАЦИЙ</w:t>
      </w:r>
    </w:p>
    <w:p w:rsidR="0075703B" w:rsidRDefault="0075703B">
      <w:pPr>
        <w:pStyle w:val="ConsPlusTitle"/>
        <w:jc w:val="center"/>
      </w:pPr>
      <w:r>
        <w:t>ОТДЫХА И ОЗДОРОВЛЕНИЯ ДЕТЕЙ"</w:t>
      </w:r>
    </w:p>
    <w:p w:rsidR="0075703B" w:rsidRDefault="0075703B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75703B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703B" w:rsidRDefault="00757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703B" w:rsidRDefault="007570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75703B" w:rsidRDefault="0075703B">
            <w:pPr>
              <w:pStyle w:val="ConsPlusNormal"/>
              <w:jc w:val="center"/>
            </w:pPr>
            <w:r>
              <w:rPr>
                <w:color w:val="392C69"/>
              </w:rPr>
              <w:t>от 22.03.2017 N 38)</w:t>
            </w:r>
          </w:p>
        </w:tc>
      </w:tr>
    </w:tbl>
    <w:p w:rsidR="0075703B" w:rsidRDefault="0075703B">
      <w:pPr>
        <w:pStyle w:val="ConsPlusNormal"/>
        <w:jc w:val="center"/>
      </w:pPr>
    </w:p>
    <w:p w:rsidR="0075703B" w:rsidRDefault="0075703B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24, ст. 3069; 25.06.2012, N 26, ст. 3446; 2013, N 30 (ч. I), ст. 4079; N 48, ст. 6165)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42" w:history="1">
        <w:r>
          <w:rPr>
            <w:color w:val="0000FF"/>
          </w:rPr>
          <w:t>СанПиН 2.4.4.3155-13</w:t>
        </w:r>
      </w:hyperlink>
      <w:r>
        <w:t xml:space="preserve"> "Санитарно-эпидемиологические требования к устройству, содержанию и организации работы стационарных организаций отдыха и оздоровления детей" (приложение).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2. Считать утратившими силу санитарно-эпидемиологические правила и </w:t>
      </w:r>
      <w:r>
        <w:lastRenderedPageBreak/>
        <w:t xml:space="preserve">нормативы </w:t>
      </w:r>
      <w:hyperlink r:id="rId7" w:history="1">
        <w:r>
          <w:rPr>
            <w:color w:val="0000FF"/>
          </w:rPr>
          <w:t>СанПиН 2.4.4.1204-03</w:t>
        </w:r>
      </w:hyperlink>
      <w:r>
        <w:t xml:space="preserve">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детей", утвержденные постановлением Главного государственного санитарного врача Российской Федерации от 17 марта 2003 г. N 20 (зарегистрированы в Минюсте России 21 марта 2003 г., регистрационный номер 4303).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</w:pPr>
      <w:r>
        <w:t>Врио Главного государственного</w:t>
      </w:r>
    </w:p>
    <w:p w:rsidR="0075703B" w:rsidRDefault="0075703B">
      <w:pPr>
        <w:pStyle w:val="ConsPlusNormal"/>
        <w:jc w:val="right"/>
      </w:pPr>
      <w:r>
        <w:t>санитарного врача</w:t>
      </w:r>
    </w:p>
    <w:p w:rsidR="0075703B" w:rsidRDefault="0075703B">
      <w:pPr>
        <w:pStyle w:val="ConsPlusNormal"/>
        <w:jc w:val="right"/>
      </w:pPr>
      <w:r>
        <w:t>Российской Федерации</w:t>
      </w:r>
    </w:p>
    <w:p w:rsidR="0075703B" w:rsidRDefault="0075703B">
      <w:pPr>
        <w:pStyle w:val="ConsPlusNormal"/>
        <w:jc w:val="right"/>
      </w:pPr>
      <w:r>
        <w:t>А.Ю.ПОПОВА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0"/>
      </w:pPr>
      <w:r>
        <w:t>Приложение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</w:pPr>
      <w:r>
        <w:t>Утверждены</w:t>
      </w:r>
    </w:p>
    <w:p w:rsidR="0075703B" w:rsidRDefault="0075703B">
      <w:pPr>
        <w:pStyle w:val="ConsPlusNormal"/>
        <w:jc w:val="right"/>
      </w:pPr>
      <w:r>
        <w:t>постановлением Главного</w:t>
      </w:r>
    </w:p>
    <w:p w:rsidR="0075703B" w:rsidRDefault="0075703B">
      <w:pPr>
        <w:pStyle w:val="ConsPlusNormal"/>
        <w:jc w:val="right"/>
      </w:pPr>
      <w:r>
        <w:t>государственного санитарного врача</w:t>
      </w:r>
    </w:p>
    <w:p w:rsidR="0075703B" w:rsidRDefault="0075703B">
      <w:pPr>
        <w:pStyle w:val="ConsPlusNormal"/>
        <w:jc w:val="right"/>
      </w:pPr>
      <w:r>
        <w:t>Российской Федерации</w:t>
      </w:r>
    </w:p>
    <w:p w:rsidR="0075703B" w:rsidRDefault="0075703B">
      <w:pPr>
        <w:pStyle w:val="ConsPlusNormal"/>
        <w:jc w:val="right"/>
      </w:pPr>
      <w:r>
        <w:t>от 27 декабря 2013 г. N 73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Title"/>
        <w:jc w:val="center"/>
      </w:pPr>
      <w:bookmarkStart w:id="0" w:name="P42"/>
      <w:bookmarkEnd w:id="0"/>
      <w:r>
        <w:t>САНИТАРНО-ЭПИДЕМИОЛОГИЧЕСКИЕ ТРЕБОВАНИЯ</w:t>
      </w:r>
    </w:p>
    <w:p w:rsidR="0075703B" w:rsidRDefault="0075703B">
      <w:pPr>
        <w:pStyle w:val="ConsPlusTitle"/>
        <w:jc w:val="center"/>
      </w:pPr>
      <w:r>
        <w:t>К УСТРОЙСТВУ, СОДЕРЖАНИЮ И ОРГАНИЗАЦИИ РАБОТЫ СТАЦИОНАРНЫХ</w:t>
      </w:r>
    </w:p>
    <w:p w:rsidR="0075703B" w:rsidRDefault="0075703B">
      <w:pPr>
        <w:pStyle w:val="ConsPlusTitle"/>
        <w:jc w:val="center"/>
      </w:pPr>
      <w:r>
        <w:t>ОРГАНИЗАЦИЙ ОТДЫХА И ОЗДОРОВЛЕНИЯ ДЕТЕЙ</w:t>
      </w:r>
    </w:p>
    <w:p w:rsidR="0075703B" w:rsidRDefault="0075703B">
      <w:pPr>
        <w:pStyle w:val="ConsPlusTitle"/>
        <w:jc w:val="center"/>
      </w:pPr>
    </w:p>
    <w:p w:rsidR="0075703B" w:rsidRDefault="0075703B">
      <w:pPr>
        <w:pStyle w:val="ConsPlusTitle"/>
        <w:jc w:val="center"/>
      </w:pPr>
      <w:r>
        <w:t>Санитарно-эпидемиологические правила и нормативы</w:t>
      </w:r>
    </w:p>
    <w:p w:rsidR="0075703B" w:rsidRDefault="0075703B">
      <w:pPr>
        <w:pStyle w:val="ConsPlusTitle"/>
        <w:jc w:val="center"/>
      </w:pPr>
      <w:r>
        <w:t>СанПиН 2.4.4.3155-13</w:t>
      </w:r>
    </w:p>
    <w:p w:rsidR="0075703B" w:rsidRDefault="0075703B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75703B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703B" w:rsidRDefault="00757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703B" w:rsidRDefault="007570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75703B" w:rsidRDefault="0075703B">
            <w:pPr>
              <w:pStyle w:val="ConsPlusNormal"/>
              <w:jc w:val="center"/>
            </w:pPr>
            <w:r>
              <w:rPr>
                <w:color w:val="392C69"/>
              </w:rPr>
              <w:t>от 22.03.2017 N 38)</w:t>
            </w: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размещению, устройству, содержанию и организации работы стационарных организаций отдыха и оздоровления детей летнего, сезонного и круглогодичного функционирования (далее - детские оздоровительные лагеря).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Санитарные правила направлены на обеспечение отдыха, оздоровления и укрепление здоровья детей, в том числе детей с ограниченными возможностями здоровья, в период пребывания их в детских оздоровительных лагерях.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1.2. Настоящие санитарные правила распространяются на все виды детских оздоровительных лагерей, в том числе на организации, деятельность которых связана с организацией детского отдыха и оздоровления детей на базе санаториев, санаториев-профилакториев, домов отдыха и других.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1.3. Настоящие санитарные правила являются обязательными для исполнения юридическими лицами и индивидуальными предпринимателями, деятельность которых связана с проектированием, строительством, реконструкцией, организацией и эксплуатацией детских оздоровительных лагерей.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Ранее построенные здания детских оздоровительных лагерей, в части архитектурно-планировочных решений, эксплуатируются в соответствии с проектом, по которому они были построены.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Настоящие санитарные правила не распространяются на объекты детских оздоровительных лагерей, находящиеся в стадии проектирования, строительства, реконструкции и ввода в эксплуатацию на момент вступления в силу настоящих санитарных правил.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1.4. При организации детских оздоровительных лагерей санаторного типа (или санаторных смен) необходимо руководствоваться настоящими санитарными правилами и санитарно-эпидемиологическими правилами, предъявляющими санитарно-эпидемиологические требования к устройству, содержанию и организации работы детских санаториев &lt;1&gt;.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(зарегистрированы Минюстом России 24.03.2011, регистрационный N 20279).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1.5.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 &lt;1&gt;.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05.06.2013 N 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 xml:space="preserve">1.6. Юридическими лицами и индивидуальными предпринимателями, деятельность которых связана с эксплуатацией детских оздоровительных лагерей, необходимо в срок не позднее чем за 2 месяца до открытия оздоровительного сезона поставить в известность органы, осуществляющие функции по контролю и надзору </w:t>
      </w:r>
      <w:r>
        <w:lastRenderedPageBreak/>
        <w:t>в сфере обеспечения санитарно-эпидемиологического благополучия населения, о планируемых сроках открытия детских оздоровительных лагерей, режиме функционирования (датах начала и окончания каждой смены), планируемом количестве детей в каждой смене, сроках проведения дератизационных, дезинсекционных мероприятий и акарицидных (противоклещевых) обработок.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1.7. Деятельность детских оздоровительных лагерей осуществляется при условии соответствия их требованиям настоящих санитарных правил, а также при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</w:p>
    <w:p w:rsidR="0075703B" w:rsidRDefault="0075703B">
      <w:pPr>
        <w:pStyle w:val="ConsPlusNormal"/>
        <w:jc w:val="both"/>
      </w:pPr>
      <w:r>
        <w:t xml:space="preserve">(п. 1.7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22.03.2017 N 38)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1.8. Работники детских оздоровительных лагерей проходят медицинские осмотры в установленном порядке &lt;1&gt; и должны быть привиты в соответствии с </w:t>
      </w:r>
      <w:hyperlink r:id="rId12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прививок, а также </w:t>
      </w:r>
      <w:hyperlink r:id="rId13" w:history="1">
        <w:r>
          <w:rPr>
            <w:color w:val="0000FF"/>
          </w:rPr>
          <w:t>по эпидемиологическим показаниям</w:t>
        </w:r>
      </w:hyperlink>
      <w:r>
        <w:t xml:space="preserve"> &lt;2&gt;.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&lt;2&gt;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(признан не нуждающимся в государственной регистрации письмом Минюста России от 17.02.2011, регистрационный N 01/8577-ДК).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 xml:space="preserve">Каждый работник детского оздоровительного лагеря должен иметь личную медицинскую книжку установленного </w:t>
      </w:r>
      <w:hyperlink r:id="rId16" w:history="1">
        <w:r>
          <w:rPr>
            <w:color w:val="0000FF"/>
          </w:rPr>
          <w:t>образца</w:t>
        </w:r>
      </w:hyperlink>
      <w: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Работники детского оздоровительного лагеря проходят профессиональную гигиеническую подготовку и аттестацию при приеме на работу и далее с периодичностью не реже 1 раз в год.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1.9. Детский оздоровительный лагерь в день заезда детей комплектуется </w:t>
      </w:r>
      <w:r>
        <w:lastRenderedPageBreak/>
        <w:t>поотрядно.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1.10. Прием детей в детский оздоровительный лагерь осуществляется при наличии заключения врача об отсутствии контактов с инфекционными больными, о состоянии здоровья детей и сведений об имеющихся прививках.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Прием в детский оздоровительный лагерь детей с ограниченными возможностями здоровья осуществляется при наличии заключения врача об отсутствии медицинских противопоказаний к направлению таких детей в данную организацию, а также при наличии медицинской карты установленного образца и сведений об имеющихся прививках.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1.11. Продолжительность смен в детском оздоровительном лагере составляет: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санаторной смены - не менее 24 дней, для организации отдыха, оздоровления, закаливающих и лечебно-профилактических процедур;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оздоровительной смены - не менее 21 дня, для организации отдыха, оздоровления и закаливающих процедур.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Возможна организация коротких смен (20 и менее дней) для организации отдыха и досуга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Продолжительность смен в осенние, зимние и весенние каникулы рекомендуется на срок не менее 7 дней.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организации отдыха и оздоровления детей на базе других стационарных загородных организаций не допускается совместное проживание, питание, пребывание в общих местах пользования детей и взрослых.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1.12. Обо всех случаях возникновения групповых инфекционных и неинфекционных заболеваний, аварийных ситуаций в работе систем энерго- и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детского оздоровительного лагеря обязан в течение первых двух часов информировать орган, уполномоченный осуществлять государственный санитарно-эпидемиологический надзор, для принятия мер в соответствии с законодательством Российской Федерации.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II. Требования к земельному участку при размещении детского</w:t>
      </w:r>
    </w:p>
    <w:p w:rsidR="0075703B" w:rsidRDefault="0075703B">
      <w:pPr>
        <w:pStyle w:val="ConsPlusNormal"/>
        <w:jc w:val="center"/>
      </w:pPr>
      <w:r>
        <w:t>оздоровительного лагеря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2.1. Земельный участок для детского оздоровительного лагеря размещается за пределами промышленных объектов и производств, санитарно-защитных зон промышленных объектов и производств, первого пояса зоны санитарной охраны источников водоснабжения и водопроводов питьевого назначения, санитарных разрывов от автомагистралей, автостоянок, объектов железнодорожного транспорта, маршрутов взлета и посадки воздушного транспорта.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При проектировании детского оздоровительного лагеря отвод участков под строительство осуществляется с учетом розы ветров и наветренной стороны от источников шума и загрязнений атмосферного воздуха.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2.2. Содержание вредных веществ в атмосферном воздухе, уровни электромагнитных излучений, шума, вибрации, инфразвука, ионизирующего излучения на участке строительства детского оздоровительного лагеря не должны превышать гигиенические </w:t>
      </w:r>
      <w:hyperlink r:id="rId17" w:history="1">
        <w:r>
          <w:rPr>
            <w:color w:val="0000FF"/>
          </w:rPr>
          <w:t>нормативы</w:t>
        </w:r>
      </w:hyperlink>
      <w:r>
        <w:t>, установленные для помещений жилых, общественных зданий и территории жилой застройки; почва должна соответствовать гигиеническим требованиям, предъявляемым к содержанию потенциально опасных для человека веществ в почве.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2.3. Вновь строящиеся детские оздоровительные лагеря рекомендуется размещать в лесных, лесопарковых массивах на обособленных земельных участках.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2.4. Через участок детского оздоровительного лагеря не должны проходить магистральные инженерные коммуникации городского (сельского) назначения (водоснабжения, канализации, теплоснабжения, электроснабжения).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На сложных рельефах местности предусматривается отвод паводковых и ливневых вод от участка для предупреждения его затопления и загрязнения.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III. Требования к территории детского</w:t>
      </w:r>
    </w:p>
    <w:p w:rsidR="0075703B" w:rsidRDefault="0075703B">
      <w:pPr>
        <w:pStyle w:val="ConsPlusNormal"/>
        <w:jc w:val="center"/>
      </w:pPr>
      <w:r>
        <w:t>оздоровительного лагеря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3.1. Территорию детского оздоровительного лагеря по периметру рекомендуется ограждать забором и полосой зеленых насаждений или другим ограждением естественного происхождения. Озеленение деревьями и кустарниками проводится с учетом климатических условий.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 допускается снижение озеленения до 20% площади территории, свободной от застройки.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на территории высаживать колючие кустарники, а также зеленые насаждения, дающие мелкие семена и ядовитые плоды.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3.2. Территория детского оздоровительного лагеря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 в местах возможного нахождения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3.3. Территория детского оздоровительного лагеря планируется с учетом принципа функционального зонирования, с выделением соответствующих зон, в зависимости от их функционального назначения. На территории выделяются следующие зоны: зона проживания, зона физкультурно-оздоровительных сооружений и зона хозяйственного и технического назначения. Для зонирования территории могут использоваться зеленые насаждения.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3.4. В зоне проживания располагаются спальные корпуса, столовую, помещения медицинского назначения, помещения культурно-массового и административно-бытового назначения, а также площадки для отдыха и игровые площадки.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3.5. Зона физкультурно-оздоровительных сооружений включает площадки для занятий физкультурой, оборудованные с учетом возраста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Покрытие спортивных площадок должно быть травяным, с утрамбованным грунтом, беспыльным либо выполненным из материалов, не оказывающих вредного воздействия на человека.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Для организации физкультурно-оздоровительных мероприятий допускается использовать парки отдыха, зеленые массивы, бассейны, спортивные сооружения.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3.6. На территории зоны хозяйственного и технического назначения размещаются: сооружения водоснабжения, котельная и насосная с водонапорным баком (при наличии), гараж, автостоянка для хозяйственных машин, а также другие хозяйственные и технические постройки.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Для сбора твердых бытовых и пищевых отходов на территории хозяйственной зоны устанавливаются раздельные контейнеры, с плотно закрывающимися крышками. Их располагают на площадках с водонепроницаемым твердым покрытием, размеры которых превышают площадь основания контейнеров. Расстояние от контейнеров до жилых зданий, мест отдыха, игровых и физкультурных площадок, сооружений водоснабжения должно быть не менее 25 м. Площадка оборудуется с трех сторон ветронепроницаемым ограждением, превышающим высоту используемых контейнеров.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3.7. Въезды и входы на территорию детского оздоровительного лагеря, проезды, дорожки к зданиям, хозяйственным постройкам, контейнерным площадкам для сбора мусора оборудуются ровным твердым покрытием.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3.8. Для детей с ограниченными возможностями здоровья и детей-инвалидов на территории строящихся и реконструируемых детских оздоровительных лагерей предусматриваются мероприятия по созданию доступной (безбарьерной) среды.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3.9. Перед открытием детского оздоровительного лагеря необходимо организовать и провести противоклещевую (акарицидную) обработку его территории и мероприятия по борьбе с грызунами в целях профилактики клещевого энцефалита, клещевого боррелиоза и геморрагической лихорадки с почечным синдромом и других инфекционных болезней. После проведения обработок должен быть проведен контроль качества проведенных обработок против клещей и грызунов.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Акарицидная (противоклещевая) обработка территории детских оздоровительных лагерей проводится по результатам энтомологической оценки.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Использование территории парков и других зеленых массивов возможно только после проведения энтомологического обследования и проведения противоклещевой обработки данной территории.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IV. Требования к зданиям, помещениям и оборудованию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4.1. При проектировании детских оздоровительных лагерей здания для проживания детей должны иметь этажность не выше двух.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4.2. Входы в здания круглогодичного функционирования оборудуются тамбурами или воздушно-тепловыми завесами.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4.3. Не допускается использование цокольных этажей и подвальных помещений для размещения детей, проведения кружковой работы, размещения помещений медицинского назначения, спортивных, танцевальных и актовых залов для детей, за исключением оборудования тира для стрельбы.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4.4. Площадь спальных помещений предусматривается из расчета не менее 4 м2 на ребенка.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Во вновь строящихся зданиях вместимость спальни должна быть не более 5 мест.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4.5. При проектировании зданий детских оздоровительных лагерей высота жилых помещений и система вентиляции должны обеспечивать гигиенически обоснованные показатели воздухообмена.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4.6. Набор и площади помещений для кружковых занятий и секций должны соответствовать санитарно-эпидемиологическим </w:t>
      </w:r>
      <w:hyperlink r:id="rId18" w:history="1">
        <w:r>
          <w:rPr>
            <w:color w:val="0000FF"/>
          </w:rPr>
          <w:t>требованиям</w:t>
        </w:r>
      </w:hyperlink>
      <w:r>
        <w:t xml:space="preserve"> к организациям дополнительного образования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Площади и оборудование помещений, в которых используются персональные компьютеры, должны соответствовать гигиеническим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 на них.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4.7. Спальные комнаты должны быть отдельными для мальчиков и девочек и оборудованы стационарными кроватями.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каждой спальне рекомендуется устанавливать тумбочки, стулья (табуреты), стол, шкаф (шкафы) для хранения одежды и обуви.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Мебель должна иметь покрытие, позволяющее проводить влажную уборку с применением моющих и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числа проживающих в комнате.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4.8. 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3 полотенцами (для лица, ног и банное). Общее количество комплектов постельного белья, наматрасников и полотенец (для лица, ног, банным) должно быть не менее 2 комплектов на одного ребенка, отдыхающего в смену.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4.9. Окна помещений спален оборудуются солнцезащитными устройствами (типа жалюзи) или шторами.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4.10. В помещениях столовой, спален, игровых,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4.11. В зданиях для проживания детей обеспечиваются условия для просушивания верхней одежды и обуви, стирки и глажения.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Набор помещений спального корпуса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для обработки и хранения уборочного инвентаря, приготовления дезинфекционных растворов - одно на отряд (или жилой корпус); помещение постирочной, оборудованной подводкой воды, сливом, тазами для стирки вещей и скамьями; помещение гладильной; помещение для сушки одежды и обуви; место для хранения обуви, оборудованное полками или стеллажами.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4.12. Помещения санитарно-бытового назначения для детей предусматриваются раздельными для мальчиков и девочек. Каждая туалетная комната оборудуется умывальниками и туалетными кабинами с дверями.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Рекомендуется предусматривать комнаты личной гигиены девочек, оборудованные гибким шлангом, умывальником, поддоном, сливом.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Во вновь строящихся зданиях оборудуются помещения санитарно-бытового назначения из расчета: туалетные - не менее - 2 унитазов на 16 девочек; 1 унитаз и 1 писсуар на 16 мальчиков; душевые - душевыми кабинами не менее - 1 рожок (сетка) на 16 человек; умывальные - не менее 1 умывальника на 5 человек и не менее 2 ногомоек на 16 человек; рекомендуется предусматривать комнаты личной гигиены девочек.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Во вновь строящихся зданиях туалеты и душевые кабины рекомендуется оборудовать при каждом спальном помещении.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4.13. Туалеты оснащаются мусорными ведрами, держателями для туалетной бумаги, мылом, электро-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исправным, без сколов, трещин и других дефектов. Унитазы оборудуются сидениями, позволяющими проводить их ежедневную влажную уборку с применением моющих и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4.14. Стирка личных вещей проводится в постирочных или в умывальных комнатах в специально выделенных и промаркированных для этих целей тазах. Помещения постирочных оборудуются подводкой воды, сливом, скамьями.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4.15. Помещение для хранения и обработки уборочного инвентаря, приготовления дезинфицирующих растворов оборудуется поддоном и подводкой к </w:t>
      </w:r>
      <w:r>
        <w:lastRenderedPageBreak/>
        <w:t>нему воды, сливом; при отсутствии помещения выделяется шкаф (или место) для хранения уборочного инвентаря.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Уборочный инвентарь и дезинфицирующие средства хранятся в недоступном для детей месте.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4.16. При проектировании помещений медицинского назначения (медицинского пункта) предусматриваются палаты для временной изоляции больных (изолятор).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медицинском пункте предусматриваются помещения: кабинет врача площадью не менее 10,0 м2; процедурный кабинет площадью не менее 12,0 м2; комната медицинской сестры не менее 10,0 м2, помещение для приготовления дезинфицирующих растворов и хранения уборочного инвентаря, предназначенного для помещений медицинского назначения, туалет с умывальником.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изоляторе предусматриваются не менее двух палат (для капельных и кишечных инфекций), площадью из расчета на 1 место не менее 6 м2. В составе помещений изолятора предусматриваются: туалет с раковиной для мытья рук, а также буфетная площадью не менее 6 м2 с 2 моечными раковинами для мойки посуды.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4.17. При строительстве и эксплуатации бассейна должны соблюдаться санитарно-эпидемиологические </w:t>
      </w:r>
      <w:hyperlink r:id="rId20" w:history="1">
        <w:r>
          <w:rPr>
            <w:color w:val="0000FF"/>
          </w:rPr>
          <w:t>требования</w:t>
        </w:r>
      </w:hyperlink>
      <w:r>
        <w:t xml:space="preserve"> к устройству, эксплуатации и качеству воды плавательных бассейнов.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4.18. Потолки, стены и полы всех помещений должны быть гладкими, без нарушения целостности, признаков поражения грибком и иметь отделку, допускающую уборку влажным способом и дезинфекцию.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Потолки, стены и полы производственных и складских помещений столовой, постирочной, гладильной, санитарно-бытовых помещений (душевые, туалетные, умывальные с ногомойками, комнаты гигиены девочек и другие) выполняются влагостойкими материалами, позволяющими проводить влажную уборку с применением моющих и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4.19. В производственных и складских помещениях столовой, постирочной, гладильной, санитарно-бытовых помещений (душевые, туалетные, умывальные с ногомойками, комнаты гигиены девочек) отделка стен проводится влагостойкими материалами на высоту не менее 1,8 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Полы в производственных помещениях столовой и душевых оборудуются сливными трапами с уклонами к отверстиям трапов.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4.20. Отделка помещений медицинского пункта должна соответствовать санитарно-эпидемиологическим требованиям к организациям, осуществляющим медицинскую деятельность &lt;1&gt;.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&lt;1&gt; Санитарные правила </w:t>
      </w:r>
      <w:hyperlink r:id="rId21" w:history="1">
        <w:r>
          <w:rPr>
            <w:color w:val="0000FF"/>
          </w:rPr>
          <w:t>СанПиН 2.1.3.2630-10</w:t>
        </w:r>
      </w:hyperlink>
      <w:r>
        <w:t xml:space="preserve"> "Санитарно-</w:t>
      </w:r>
      <w:r>
        <w:lastRenderedPageBreak/>
        <w:t>эпидемиологические требования к организациям, осуществляющим медицинскую деятельность", утверждены постановлением Главного государственного санитарного врача Российской Федерации от 18.05.2010 N 58 (зарегистрированы в Минюсте России 09.08.2010 N 18094).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4.21. Используемые строительные и отделочные материалы должны быть безвредными для здоровья человека. Материалы для внутренней отделки должны быть устойчивыми к проведению уборки влажным способом и обработки дезинфицирующими средствами.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4.22. В период работы детского оздоровительного лагеря не допускается проведение текущего и капитального ремонта в местах пребывания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4.23. Для создания условий пребывания детей с ограниченными возможностями здоровья и детей-инвалидов в детских оздоровительных лагерях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V. Требования к водоснабжению и канализации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5.1. Вновь строящиеся и реконструируемые здания детских оздоровительных лагерей оборудуются централизованными системами хозяйственно-питьевого, горячего водоснабжения и канализации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5.2. Вода хозяйственно-питьевого назначения должна отвечать по показателям безопасности гигиеническим </w:t>
      </w:r>
      <w:hyperlink r:id="rId22" w:history="1">
        <w:r>
          <w:rPr>
            <w:color w:val="0000FF"/>
          </w:rPr>
          <w:t>требованиям</w:t>
        </w:r>
      </w:hyperlink>
      <w:r>
        <w:t xml:space="preserve"> к качеству воды централизованных систем питьевого водоснабжения.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5.3. Собственный источник водоснабжения должен отвечать санитарно-эпидемиологическим требованиям к источникам водоснабжения для питьевого назначения.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5.4. Подводка холодной и горячей воды предусматривается в помещения медицинского назначения, столовой, туалеты, душевые, умывальные с ногомойками, комнаты гигиены девочек, умывальные перед обеденным залом, постирочную, помещения для хранения уборочного инвентаря и приготовления дезинфицирующих растворов.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5.5. Для помещений медицинского назначения, производственных помещений столовой, душевых, умывальных с ногомойками, комнат гигиены девочек, умывальных перед обеденным залом, постирочной, помещений для хранения уборочного инвентаря и приготовления дезинфицирующих растворов предусматривается установка резервных водонагревателей.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5.6. Системы хозяйственно-питьевого, горячего водоснабжения и канализации должны находиться в исправном состоянии.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5.7. Устройство хозяйственно-бытовой канализации следует предусматривать в жилых корпусах, помещениях столовой, в помещениях медицинского назначения, физкультурно-оздоровительного, культурно-массового назначения, служебно-бытовых помещениях, прачечной, душевой, а также в отдельно стоящих туалетах и умывальных.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5.8. Очистка и обеззараживание хозяйственно-бытовых сточных вод должны осуществляться на общегородских или локальных канализационных очистных сооружениях.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5.9. Моечные и производственные ванны в столовой подключаются к канализации с воздушным разрывом струи не менее 20 мм от верха приемной воронки.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5.10. При проектировании и реконструкции детских оздоровительных лагерей в неканализованных районах здания оборудуются внутренними системами канализации со спуском сточных вод в локальные системы канализации.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5.11. На территории детских оздоровительных лагерей допускается использование надворных туалетов выгребного типа, канализованных надворных туалетов и стационарных биотуалетов, обеспеченных искусственным освещением. В туалете или около туалета предусматриваются условия для мытья рук с мылом. Мыло должно быть постоянно.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2/3 объема.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Туалеты устанавливаются на расстоянии не менее 25 м от жилой зоны и столовой и не менее 50 м от места купания. Не допускается устройство и использование надворных туалетов без крыши (навеса) и экранов-перегородок.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VI. Требования к отоплению, вентиляции и воздушно-тепловому</w:t>
      </w:r>
    </w:p>
    <w:p w:rsidR="0075703B" w:rsidRDefault="0075703B">
      <w:pPr>
        <w:pStyle w:val="ConsPlusNormal"/>
        <w:jc w:val="center"/>
      </w:pPr>
      <w:r>
        <w:t>режиму в помещениях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6.1. Системы отопления, вентиляции и/или кондиционирования воздуха должны обеспечивать нормируемые параметры микроклимата и воздушной среды помещений детских оздоровительных лагерей.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6.2. Во вновь строящихся детских оздоровительных лагерях предусматривается централизованное или автономное отопление.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установке ограждений на отопительные приборы используемые материалы должны отвечать санитарно-эпидемиологическим требованиям безопасности.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использование обогревателей с инфракрасным излучением в помещениях для пребывания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6.3. Оптимальная температура воздуха: в спальных помещениях составляет +20 </w:t>
      </w:r>
      <w:r>
        <w:lastRenderedPageBreak/>
        <w:t>... +24 °C, допустимая - не ниже +18 °C; в столовой, рекреациях, вестибюле, помещениях культурно-массового назначения и для занятий +18 ... +24 °C; спортивных залах - +17 ... +20 °C, душевых - не менее +25 °C.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В помещениях медицинского назначения параметры микроклимата устанавливаются в соответствии с санитарно-эпидемиологическими </w:t>
      </w:r>
      <w:hyperlink r:id="rId23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В помещениях плавательных бассейнов параметры микроклимата принимаются в соответствии с гигиеническими </w:t>
      </w:r>
      <w:hyperlink r:id="rId24" w:history="1">
        <w:r>
          <w:rPr>
            <w:color w:val="0000FF"/>
          </w:rPr>
          <w:t>требованиями</w:t>
        </w:r>
      </w:hyperlink>
      <w:r>
        <w:t xml:space="preserve"> к устройству и эксплуатации плавательных бассейнов.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6.4. В помещениях для пребывания детей показатель относительной влажности воздуха должен составлять 40 - 60%, скорость движения воздуха - не более 0,1 м/сек.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6.5. Все помещения должны ежедневно неоднократно проветриваться.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в присутствии детей сквозное проветривание санитарно-бытовых помещений, а также помещений (спальных комнат, помещений для дневного пребывания детей, музыкальных, спортивных залов и других), в том числе проветривание их через туалетные комнаты.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Проветривание проводится через фрамуги и форточки. В помещениях спален в холодное время года проветривание проводится перед сном. Фрамуги и форточки должны функционировать в любое время года. Широкая односторонняя аэрация всех помещений в теплое время года допускается в присутствии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Площадь фрамуг и форточек, используемых для проветривания, должна составлять не менее 1/50 площади пола.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6.6. Замена оконных блоков не должна приводить к снижению естественного освещения помещений и препятствовать проведению проветривания.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VII. Требования к естественному и искусственному освещению</w:t>
      </w:r>
    </w:p>
    <w:p w:rsidR="0075703B" w:rsidRDefault="0075703B">
      <w:pPr>
        <w:pStyle w:val="ConsPlusNormal"/>
        <w:jc w:val="center"/>
      </w:pPr>
      <w:r>
        <w:t>и инсоляции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 xml:space="preserve">7.1. Уровни естественного и искусственного освещения в помещениях детских оздоровительных лагерей должны соответствовать гигиеническим </w:t>
      </w:r>
      <w:hyperlink r:id="rId25" w:history="1">
        <w:r>
          <w:rPr>
            <w:color w:val="0000FF"/>
          </w:rPr>
          <w:t>требованиям</w:t>
        </w:r>
      </w:hyperlink>
      <w:r>
        <w:t xml:space="preserve"> к естественному, искусственному и совмещенному освещению жилых и общественных зданий.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7.2. Конструкция регулируемых солнцезащитных устройств на окнах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7.3. В качестве источников искусственного освещения в жилых помещениях, помещениях медицинского назначения, кружковой деятельности, столовой </w:t>
      </w:r>
      <w:r>
        <w:lastRenderedPageBreak/>
        <w:t>применяются люминесцентные лампы или лампы с аналогичными светотехническими характеристиками со светорассеивающей арматурой; для помещений столовой, прачечной, душевых и бани - с влагозащитной арматурой. Не используются в одном помещении в качестве общего освещения одновременно лампы разного типа.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спальных корпусах дополнительно предусматривается дежурное (ночное) освещение.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7.4. Для рационального использования искусственного света и равномерного освещения помещений рекомендуется использовать отделочные материалы и краски, создающие матовую поверхность, светлых тонов.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7.5. Неисправные и перегоревшие люминесцентные лампы собираются и хранятся в специально выделенном помещении и вывозятся с соблюдением </w:t>
      </w:r>
      <w:hyperlink r:id="rId26" w:history="1">
        <w:r>
          <w:rPr>
            <w:color w:val="0000FF"/>
          </w:rPr>
          <w:t>требований</w:t>
        </w:r>
      </w:hyperlink>
      <w:r>
        <w:t xml:space="preserve"> по обращению с ртутьсодержащими отходами.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VIII. Требования к оборудованию столовой, инвентарю, посуде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 xml:space="preserve">8.1. 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 столовой, хранению и перевозке пищевых продуктов, ежедневному ведению обязательной документации (бракеражные журналы, журнал здоровья и другие) должны соответствовать санитарно-эпидемиологическим </w:t>
      </w:r>
      <w:hyperlink r:id="rId27" w:history="1">
        <w:r>
          <w:rPr>
            <w:color w:val="0000FF"/>
          </w:rPr>
          <w:t>требованиям</w:t>
        </w:r>
      </w:hyperlink>
      <w:r>
        <w:t xml:space="preserve"> к организации питания обучающихся в общеобразовательных организациях и настоящим санитарным правилам.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8.2. Количество посадочных мест в обеденном зале столовой рекомендуется рассчитывать на одновременное обслуживание всех детей (в одну смену).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строительстве и реконструкции столовой количество посадочных мест в обеденном зале принимается из расчета не менее 1,0 м2 на одно место.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здании столовой обеспечиваются условия для мытья рук детей около обеденного зала (или при входе в обеденный зал) и места для раздевания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строительстве и реконструкции столовой рядом с обеденным залом предусматриваются туалеты раздельные для мальчиков и девочек, оборудованные унитазами и раковинами для мытья рук.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8.3. Раковины для мытья рук при входе в обеденный зал устанавливаются с учетом росто-возрастных особенностей детей из расчета не менее 1 раковины на 25 посадочных мест.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Для вытирания рук допускается использование бумажных полотенец (салфеток) </w:t>
      </w:r>
      <w:r>
        <w:lastRenderedPageBreak/>
        <w:t>или электрополотенец.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Мыло и полотенца около раковин для мытья рук должны быть в наличии постоянно.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8.4. Столовая оборудуется необходимым технологическим, холодильным и моечным оборудованием. Набор оборудования производственных, складских помещений рекомендуется принимать согласно </w:t>
      </w:r>
      <w:hyperlink w:anchor="P500" w:history="1">
        <w:r>
          <w:rPr>
            <w:color w:val="0000FF"/>
          </w:rPr>
          <w:t>Приложению N 1</w:t>
        </w:r>
      </w:hyperlink>
      <w:r>
        <w:t>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Все технологическое и холодильное оборудование должно быть исправно.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8.5. Технологическое оборудование, инвентарь, посуда, тара изготавливаются из материалов, разрешенных для контакта с пищевыми продуктами.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работе технологического оборудования должна быть исключена возможность контакта пищевого сырья и готовых к употреблению пищевых продуктов.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Производственные столы, кухонная посуда, оборудование, инвентарь должны иметь маркировку для сырых и готовых пищевых продуктов.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8.6. Производственное оборудование, кухонная посуда и инвентарь должны отвечать следующим требованиям: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производственные столы, предназначенные для обработки пищевых продуктов, должны быть цельнометаллическими;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 (раздельно для сырых и готовых пищевых продуктов);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для разделки сырых и готовых продуктов используются доски из дерева твердых пород без трещин и механических повреждений;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кухонная посуда, разделочный инвентарь, тара, используемые для приготовления и хранения пищи, должны быть изготовлены из материалов, разрешенных для контакта с пищевыми продуктами;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третьи блюда (компоты, кисели и другие) готовятся в посуде из нержавеющей стали;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для кипячения молока используется отдельная посуда;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количество используемой столовой посуды и приборов должно соответствовать списочному составу одновременно питающихся детей;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- для своевременной замены и восполнения битой посуды обеспечивается запас столовой посуды.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8.7. Технологическое оборудование, моечные ванны для мытья столовой и кухонной посуды, являющиеся источниками выделений тепла, газов и влаги, оборудуются локальными вытяжными системами вентиляции в зоне максимального загрязнения.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8.8. Моечные ванны для мытья кухонной посуды, оборудования и инвентаря обеспечиваются подводкой холодной и горячей воды через смесители.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8.9. Для ополаскивания посуды (кухонной и столовой) моечные ванны оборудуются гибкими шлангами с душевой насадкой.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8.10. Помещение (место) для мытья обменной тары оборудуется моечной ванной или трапом с бортиком.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8.11. Во всех производственных помещениях, туалете столовой устанавливаются раковины для мытья рук с подводкой горячей и холодной воды через смесители.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8.12. Кухонная посуда, оборудование, инвентарь моются отдельно от столовой посуды.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моечных вывешиваются инструкции о правилах мытья оборудования, посуды и инвентаря с указанием концентраций и объемов применяемых моющих и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8.13. Оборудование, кухонная посуда и инвентарь освобождаются от остатков пищи и моются в двухсекционной ванне с соблюдением следующего режима: в первой секции - мытье щетками водой температурой не ниже 40 °C с добавлением моющих средств; во второй секции - ополаскиваются проточной горячей водой температурой не ниже 65 °C с помощью шланга с душевой насадкой и просушиваются в перевернутом виде на решетчатых полках, стеллажах.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Чистые оборудование, кухонная посуда и инвентарь хранятся на стеллажах, установленных на высоте не менее 0,35 м от пола.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8.14. Разделочные доски и мелкий деревянный инвентарь (лопатки, мешалки и другое) после мытья в первой ванне горячей водой (температурой не ниже 40 °C) с добавлением моющих средств ополаскиваются горячей водой (температурой не ниже 65 °C) во второй ванне, обдаются горячей водой (температурой не ниже 90 °C), а затем просушиваются на решетчатых стеллажах или полках.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Разделочные доски и ножи хранятся на специальных полках или кассетах; допускается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8.15. Металлический инвентарь после мытья прокаливается в духовом шкафу; </w:t>
      </w:r>
      <w:r>
        <w:lastRenderedPageBreak/>
        <w:t>мясорубки, резательные, протирочные машины после использования разбираются, металлические детали моются и обдаются горячей водой (температурой не ниже 90 °C), а затем просушиваются на решетчатых стеллажах или полках.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Столовая и чайная посуда должна быть изготовлена из фаянса, фарфора, стекла и других материалов, разрешенных для контакта с пищевыми продуктами.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Столовые приборы (ложки, вилки, ножи) должны быть изготовлены из нержавеющей стали и других материалов, разрешенных для контакта с пищевыми продуктами.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Допускается использование одноразовой посуды.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8.16. Столовая посуда и столовые приборы моются в посудомоечной машине или ручным способом в трехсекционных ваннах.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Столовая посуда и столовые приборы в посудомоечной машине моются в соответствии с инструкцией по ее эксплуатации.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8.17. При мытье столовой посуды ручным способом в трехсекционных ваннах соблюдается следующий порядок: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механическое удаление остатков пищи;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мытье в воде с добавлением моющих средств в первой секции ванны при температуре не ниже +45 °C;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мытье во второй секции ванны в воде температурой не ниже +45 °C и добавлением моющих средств в количестве в 2 раза меньше, чем в первой секции ванны;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ополаскивание посуды в третьей секции ванны горячей проточной водой температурой не ниже +65 °C, с использованием металлической сетки с ручками и гибкого шланга с душевой насадкой;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просушивание посуды на решетках, полках, стеллажах (на ребре).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8.18. Чашки, стаканы, бокалы моются в первой ванне горячей водой температурой не ниже +45 °C, с применением моющих средств; во второй ванне ополаскиваются горячей проточной водой температурой не ниже +65 °C, с использованием металлической сетки с ручками и гибкого шланга с душевой насадкой.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8.19. Столовые приборы моются в горячей воде температурой не ниже +45 °C, с применением моющих средств, с последующим ополаскиванием в проточной воде и прокаливанием в духовых (или сухожаровых) шкафах в течение 10 минут.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Кассеты для хранения столовых приборов ежедневно моются с применением моющих средств, последующим ополаскиванием и прокаливанием в духовом шкафу.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8.20. Чистая столовая посуда хранится в шкафах или на решетках; столовые приборы - в специальных ящиках-кассетах ручками вверх, хранение их на подносах россыпью не допускается.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8.21. Дезинфекция столовой посуды и инвентаря проводится по эпидемиологическим показаниям в соответствии с инструкцией по применению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Для обеззараживания столовой посуды в дезинфицирующем растворе выделяется емкость с крышкой, с соответствующей маркировкой. Допускается использование сухожарового шкафа.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8.22. Столы в производственных помещениях и столы в обеденном зале моются горячей водой после каждого приема пищи, с использованием моющих средств, мочалок (щеток), ветоши.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использование губок для мытья посуды.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конце рабочего дня производственные столы для сырой продукции моются с использованием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Мочалки, щетки для мытья посуды, ветошь для протирания столов после использования стираются с применением моющих средств, просушиваются и хранятся в специально промаркированной таре.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8.23. Пищевые отходы собираются в промаркированные ведра или специальную тару с крышками, очистка которых проводится по мере заполнения их не более чем на 2/3 объема.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Ежедневно в конце дня ведра или специальная тара независимо от наполнения очищаются, промываются 2% раствором кальцинированной соды, а затем ополаскиваются горячей водой температурой не ниже 50 °C и просушиваются.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8.24. В помещениях столовой ежедневно проводится уборка: мытье полов, удаление пыли, протирание радиаторов, подоконников.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Еженедельно и по мере загрязнения проводится влажная уборка стен с применением моющих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8.25. В помещениях столовой не должно быть насекомых и грызунов, при их обнаружении проводятся мероприятия по дезинсекции и дератизации.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8.26. Перед началом каждой смены проводится генеральная уборка помещений </w:t>
      </w:r>
      <w:r>
        <w:lastRenderedPageBreak/>
        <w:t>столовой, в том числе обеденного зала.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IX. Требования к условиям хранения, приготовления</w:t>
      </w:r>
    </w:p>
    <w:p w:rsidR="0075703B" w:rsidRDefault="0075703B">
      <w:pPr>
        <w:pStyle w:val="ConsPlusNormal"/>
        <w:jc w:val="center"/>
      </w:pPr>
      <w:r>
        <w:t>реализации пищевых продуктов и кулинарных изделий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9.1. Прием пищевых продуктов и продовольственного сырья в детские оздоровительные лагеря осуществляется при наличии документов, подтверждающих их качество и безопасность.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централизованной поставке пищевой продукции и продовольственного сырья, а также питьевой воды, расфасованной в емкости (бутилированной), для подтверждения качества и безопасности пищевой продукции, продовольственного сырья и питьевой воды, в товарно-транспортной накладной указываются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сохраняются до окончания реализации продукции.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9.2. Входной контроль поступающих пищевых продуктов осуществляется ответственным лицом детского оздоровительного лагеря. Результаты контроля регистрируются в журнале бракеража скоропортящихся пищевых продуктов, поступающих в столовую </w:t>
      </w:r>
      <w:hyperlink w:anchor="P532" w:history="1">
        <w:r>
          <w:rPr>
            <w:color w:val="0000FF"/>
          </w:rPr>
          <w:t>(Приложение N 2)</w:t>
        </w:r>
      </w:hyperlink>
      <w:r>
        <w:t>, который хранится в течение года.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9.3.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564" w:history="1">
        <w:r>
          <w:rPr>
            <w:color w:val="0000FF"/>
          </w:rPr>
          <w:t>(Приложение N 3)</w:t>
        </w:r>
      </w:hyperlink>
      <w:r>
        <w:t>, который хранится в течение года.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9.4. При наличии одной холодильной камеры места хранения пищевых продуктов должны быть разграничены.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9.5.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9.6. Хранение продуктов в холодильных и морозильных камерах </w:t>
      </w:r>
      <w:r>
        <w:lastRenderedPageBreak/>
        <w:t>осуществляется на стеллажах и подтоварниках в таре производителя или в таре поставщика.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9.7. Молоко хранится в той же таре, в которой оно поступило, или в потребительской упаковке.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Масло сливочное хранится на полках в заводской таре или брусками, завернутыми в пергамент, в лотках с крышками.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Крупные сыры хранятся на стеллажах, мелкие сыры в потребительской таре или в лотках с крышками.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Сметана, творог хранятся в той же таре, в которой они поступили.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Яйцо хранится в коробках на подтоварниках в сухих прохладных помещениях (холодильниках).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Ржаной и пшеничный хлеб хранятся раздельно на стеллажах или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сметаются специальными щетками, полки протираются тканью, смоченной 1% раствором столового уксуса.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Картофель и корнеплоды хранятся в сухом темном помещении; капуста - на отдельных стеллажах, в ларях; квашеные, соленые овощи - в таре производителя с крышкой.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Плоды и зелень хранятся в ящиках в прохладном месте.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9.8. Продукты, имеющие специфический запах (специи, сельдь), хранятся в таре с крышкой и отдельно от других продуктов, воспринимающих запахи (масло сливочное, сыр, чай, сахар, соль и другие).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9.9. Кисломолочные и другие готовые к употреблению скоропортящиеся продукты перед подачей детям выдерживаются в закрытой потребительской упаковке при комнатной температуре до достижения ими температуры реализации 15 °C </w:t>
      </w:r>
      <w:r w:rsidRPr="006B64D3">
        <w:rPr>
          <w:position w:val="-3"/>
        </w:rPr>
        <w:pict>
          <v:shape id="_x0000_i1025" style="width:15.2pt;height:17.25pt" coordsize="" o:spt="100" adj="0,,0" path="" filled="f" stroked="f">
            <v:stroke joinstyle="miter"/>
            <v:imagedata r:id="rId28" o:title="base_1_215350_32768"/>
            <v:formulas/>
            <v:path o:connecttype="segments"/>
          </v:shape>
        </w:pict>
      </w:r>
      <w:r>
        <w:t xml:space="preserve"> 2 °C, но не более одного часа.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9.10. Молоко, поступающее в бидонах и флягах, перед употреблением подлежит обязательному кипячению не менее 2 и не более 3 минут.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9.11. В перечень технологического оборудования необходимо включать не менее 2 мясорубок (или протирочно-резательных машин) для раздельного </w:t>
      </w:r>
      <w:r>
        <w:lastRenderedPageBreak/>
        <w:t>приготовления сырых и готовых продуктов.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9.12. Организация питания осуществляется на основе принципов "щадящего питания".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приготовлении блюд должны соблюдаться щадящие технологии: варка, запекание, припускание, пассеровка, тушение, приготовление на пару, приготовление в пароконвектомате. При приготовлении блюд для детей не применяется жарка.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9.13. При кулинарной обработке пищевых продуктов необходимо обеспечить выполнение технологии приготовления блюд, изложенной в технологической карте, а также соблюдать санитарно-эпидемиологические </w:t>
      </w:r>
      <w:hyperlink r:id="rId29" w:history="1">
        <w:r>
          <w:rPr>
            <w:color w:val="0000FF"/>
          </w:rPr>
          <w:t>требования</w:t>
        </w:r>
      </w:hyperlink>
      <w:r>
        <w:t xml:space="preserve"> к технологическим процессам приготовления блюд.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9.14. Котлеты, биточки из мясного или рыбного фарша, рыба кусками запекаются при температуре 250 - 280 °C в течение 20 - 25 мин.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Суфле, запеканки готовятся из вареного мяса (мяса птицы); формованные изделия из сырого мясного (куриного)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изготовлении вторых блюд из вареного мяса (птицы, рыбы), или отпуске вареного мяса (птицы) к первым блюдам, порционированное вареное мясо (птица)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</w:t>
      </w:r>
      <w:r w:rsidRPr="006B64D3">
        <w:rPr>
          <w:position w:val="-3"/>
        </w:rPr>
        <w:pict>
          <v:shape id="_x0000_i1026" style="width:15.2pt;height:17.25pt" coordsize="" o:spt="100" adj="0,,0" path="" filled="f" stroked="f">
            <v:stroke joinstyle="miter"/>
            <v:imagedata r:id="rId28" o:title="base_1_215350_32769"/>
            <v:formulas/>
            <v:path o:connecttype="segments"/>
          </v:shape>
        </w:pict>
      </w:r>
      <w:r>
        <w:t xml:space="preserve"> 2 °C.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Оладьи, сырники выпекаются в духовом или жарочном шкафу при температуре 180 - 200 °C в течение 8 - 10 мин.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Яйцо варится после закипания воды 10 мин.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Колбасные изделия (сосиски, вареные колбасы, сардельки) варятся в течение 5 минут с момента начала кипения.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Масло сливочное, используемое для заправки гарниров и других блюд, предварительно подвергается термической обработке (растапливается и доводится до кипения).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9.15. При изготовлении картофельного (овощного) пюре используется </w:t>
      </w:r>
      <w:r>
        <w:lastRenderedPageBreak/>
        <w:t>овощепротирочная машина.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 или использовать перчатки.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9.16. Обработка сырых яиц проводится в специально отведенном месте мясо-рыбного цеха, с использованием для этих целей промаркированных ванн и (или) емкостей.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Допускается использование других моющих или дезинфицирующих средств, в соответствии с инструкцией по их применению.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9.17. Крупы не должны содержать посторонних примесей. Перед использованием крупы промываются проточной водой.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9.18. Потребительская упаковка консервированных продуктов перед вскрытием промывается проточной водой и вытирается.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9.19. Горячие блюда (супы, соусы, горячие напитки, вторые блюда и гарниры) при раздаче должны иметь температуру +60 ... +65 °C; холодные закуски, салаты, напитки - не ниже +15 °C.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9.20. При обработке овощей и фруктов должны быть соблюдены следующие требования: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9.20.1. Овощи и фрукты сортируются и моются.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Фрукты и очищенные овощи моются в условиях холодного цеха (зоны) или цеха вторичной обработки овощей (зоны).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Очищенные овощи повторно промываются в проточной воде небольшими партиями с использованием дуршлагов, сеток.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предварительное замачивание овощей.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Очищенные картофель, корнеплоды и другие овощи хранятся в холодной воде не более 2 часов.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9.20.2. Овощи урожая прошлого года (капусту, репчатый лук, корнеплоды) в период после 1 марта допускается использовать только после термической обработки.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9.20.3. При кулинарной обработке овощей соблюдаются следующие правила: овощи очищаются непосредственно перед приготовлением и закладываются только в кипящую воду.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9.20.4. Овощи, предназначенные для приготовления винегретов и салатов, варятся в кожуре и охлаждаются. Вареные овощи очищаются и нарезаются в холодном цехе готовой продукции или в горячем цехе на столе для вареной продукции.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9.20.5. Варка овощей накануне дня приготовления блюд не допускается.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9.20.6. Отваренные для салатов овощи хранятся в холодильнике не более 6 часов при температуре плюс 4 </w:t>
      </w:r>
      <w:r w:rsidRPr="006B64D3">
        <w:rPr>
          <w:position w:val="-3"/>
        </w:rPr>
        <w:pict>
          <v:shape id="_x0000_i1027" style="width:15.2pt;height:17.25pt" coordsize="" o:spt="100" adj="0,,0" path="" filled="f" stroked="f">
            <v:stroke joinstyle="miter"/>
            <v:imagedata r:id="rId28" o:title="base_1_215350_32770"/>
            <v:formulas/>
            <v:path o:connecttype="segments"/>
          </v:shape>
        </w:pict>
      </w:r>
      <w:r>
        <w:t xml:space="preserve"> 2 °C.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9.20.7. Листовые овощи и зелень, предназначенные для приготовления холодных закусок без последующей термической обработки, следует тщательно промыть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9.21. Изготовление салатов и их заправка осуществляется непосредственно перед раздачей.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Не заправленные салаты допускается хранить не более 2 часов при температуре плюс 4 </w:t>
      </w:r>
      <w:r w:rsidRPr="006B64D3">
        <w:rPr>
          <w:position w:val="-3"/>
        </w:rPr>
        <w:pict>
          <v:shape id="_x0000_i1028" style="width:15.2pt;height:17.25pt" coordsize="" o:spt="100" adj="0,,0" path="" filled="f" stroked="f">
            <v:stroke joinstyle="miter"/>
            <v:imagedata r:id="rId28" o:title="base_1_215350_32771"/>
            <v:formulas/>
            <v:path o:connecttype="segments"/>
          </v:shape>
        </w:pict>
      </w:r>
      <w:r>
        <w:t xml:space="preserve"> 2 °C. Салаты заправляются непосредственно перед раздачей.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качестве заправки салатов используется растительное масло. Использование сметаны и майонеза для заправки салатов не допускается.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Хранение заправленных салатов может осуществляться не более 30 минут при температуре 4 </w:t>
      </w:r>
      <w:r w:rsidRPr="006B64D3">
        <w:rPr>
          <w:position w:val="-3"/>
        </w:rPr>
        <w:pict>
          <v:shape id="_x0000_i1029" style="width:15.2pt;height:17.25pt" coordsize="" o:spt="100" adj="0,,0" path="" filled="f" stroked="f">
            <v:stroke joinstyle="miter"/>
            <v:imagedata r:id="rId28" o:title="base_1_215350_32772"/>
            <v:formulas/>
            <v:path o:connecttype="segments"/>
          </v:shape>
        </w:pict>
      </w:r>
      <w:r>
        <w:t xml:space="preserve"> 2 °C.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9.22. Кефир, ряженка, простокваша и другие кисломолочные продукты порционируются в чашки (стаканы) из пакетов или бутылок непосредственно перед их раздачей.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9.23. В эндемичных по йоду районах рекомендуется использование йодированной поваренной соли.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9.24.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готовятся непосредственно перед раздачей.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При отсутствии в рационе питания витаминизированных напитков проводится искусственная C-витаминизация из расчета 20,0 мг на порцию.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Препараты витаминов вводятся в третье блюдо (компот или кисель) после его охлаждения до температуры 15 °C (для компота) и 35 °C (для киселя) непосредственно перед раздачей. Витаминизированные блюда не подогреваются.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Витаминизация блюд проводится под контролем медицинского работника (при его отсутствии иным ответственным лицом).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Данные о витаминизации блюд заносятся медицинским работником в журнал проведения витаминизации блюд </w:t>
      </w:r>
      <w:hyperlink w:anchor="P611" w:history="1">
        <w:r>
          <w:rPr>
            <w:color w:val="0000FF"/>
          </w:rPr>
          <w:t>(Приложение N 4)</w:t>
        </w:r>
      </w:hyperlink>
      <w:r>
        <w:t>, который хранится один год.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9.25.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</w:t>
      </w:r>
      <w:hyperlink w:anchor="P639" w:history="1">
        <w:r>
          <w:rPr>
            <w:color w:val="0000FF"/>
          </w:rPr>
          <w:t>(Приложение N 5)</w:t>
        </w:r>
      </w:hyperlink>
      <w:r>
        <w:t>, который хранится один год.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допускается к выдаче только после устранения выявленных кулинарных недостатков и доведения до готовности.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9.26. Непосредственно после приготовления пищи отбирается суточная проба готовой продукции (все приготовленные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 и другие отбираются поштучно, целиком (в объеме одной порции).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крышками. Каждая проба блюда помещается в отдельную посуду и сохраняется в течение не менее 48 часов при температуре +2 -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9.27.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- использование пищевых продуктов, указанных в </w:t>
      </w:r>
      <w:hyperlink w:anchor="P688" w:history="1">
        <w:r>
          <w:rPr>
            <w:color w:val="0000FF"/>
          </w:rPr>
          <w:t>Приложении N 6</w:t>
        </w:r>
      </w:hyperlink>
      <w:r>
        <w:t>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изготовление в столовой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- использование остатков пищи от предыдущего приема и пищи, </w:t>
      </w:r>
      <w:r>
        <w:lastRenderedPageBreak/>
        <w:t>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X. Требования к организации питания детей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10.1.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1.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2"/>
      </w:pPr>
      <w:r>
        <w:t>Таблица 1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r>
        <w:t>Суточная потребность в пищевых веществах и энергии детей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28"/>
        <w:gridCol w:w="2605"/>
        <w:gridCol w:w="2606"/>
      </w:tblGrid>
      <w:tr w:rsidR="0075703B">
        <w:tc>
          <w:tcPr>
            <w:tcW w:w="4428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Название пищевых веществ</w:t>
            </w:r>
          </w:p>
        </w:tc>
        <w:tc>
          <w:tcPr>
            <w:tcW w:w="5211" w:type="dxa"/>
            <w:gridSpan w:val="2"/>
          </w:tcPr>
          <w:p w:rsidR="0075703B" w:rsidRDefault="0075703B">
            <w:pPr>
              <w:pStyle w:val="ConsPlusNormal"/>
              <w:jc w:val="center"/>
            </w:pPr>
            <w:r>
              <w:t>Усредненная потребность в пищевых веществах для детей возрастных групп:</w:t>
            </w:r>
          </w:p>
        </w:tc>
      </w:tr>
      <w:tr w:rsidR="0075703B">
        <w:tc>
          <w:tcPr>
            <w:tcW w:w="4428" w:type="dxa"/>
            <w:vMerge/>
          </w:tcPr>
          <w:p w:rsidR="0075703B" w:rsidRDefault="0075703B"/>
        </w:tc>
        <w:tc>
          <w:tcPr>
            <w:tcW w:w="2605" w:type="dxa"/>
          </w:tcPr>
          <w:p w:rsidR="0075703B" w:rsidRDefault="0075703B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2606" w:type="dxa"/>
          </w:tcPr>
          <w:p w:rsidR="0075703B" w:rsidRDefault="0075703B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75703B">
        <w:tc>
          <w:tcPr>
            <w:tcW w:w="4428" w:type="dxa"/>
          </w:tcPr>
          <w:p w:rsidR="0075703B" w:rsidRDefault="0075703B">
            <w:pPr>
              <w:pStyle w:val="ConsPlusNormal"/>
            </w:pPr>
            <w:r>
              <w:t>Белки (г)</w:t>
            </w:r>
          </w:p>
        </w:tc>
        <w:tc>
          <w:tcPr>
            <w:tcW w:w="2605" w:type="dxa"/>
          </w:tcPr>
          <w:p w:rsidR="0075703B" w:rsidRDefault="0075703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6" w:type="dxa"/>
          </w:tcPr>
          <w:p w:rsidR="0075703B" w:rsidRDefault="0075703B">
            <w:pPr>
              <w:pStyle w:val="ConsPlusNormal"/>
              <w:jc w:val="center"/>
            </w:pPr>
            <w:r>
              <w:t>76,5</w:t>
            </w:r>
          </w:p>
        </w:tc>
      </w:tr>
      <w:tr w:rsidR="0075703B">
        <w:tc>
          <w:tcPr>
            <w:tcW w:w="4428" w:type="dxa"/>
          </w:tcPr>
          <w:p w:rsidR="0075703B" w:rsidRDefault="0075703B">
            <w:pPr>
              <w:pStyle w:val="ConsPlusNormal"/>
            </w:pPr>
            <w:r>
              <w:t>Жиры (г)</w:t>
            </w:r>
          </w:p>
        </w:tc>
        <w:tc>
          <w:tcPr>
            <w:tcW w:w="2605" w:type="dxa"/>
          </w:tcPr>
          <w:p w:rsidR="0075703B" w:rsidRDefault="0075703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6" w:type="dxa"/>
          </w:tcPr>
          <w:p w:rsidR="0075703B" w:rsidRDefault="0075703B">
            <w:pPr>
              <w:pStyle w:val="ConsPlusNormal"/>
              <w:jc w:val="center"/>
            </w:pPr>
            <w:r>
              <w:t>85</w:t>
            </w:r>
          </w:p>
        </w:tc>
      </w:tr>
      <w:tr w:rsidR="0075703B">
        <w:tc>
          <w:tcPr>
            <w:tcW w:w="4428" w:type="dxa"/>
          </w:tcPr>
          <w:p w:rsidR="0075703B" w:rsidRDefault="0075703B">
            <w:pPr>
              <w:pStyle w:val="ConsPlusNormal"/>
            </w:pPr>
            <w:r>
              <w:t>Углеводы (г)</w:t>
            </w:r>
          </w:p>
        </w:tc>
        <w:tc>
          <w:tcPr>
            <w:tcW w:w="2605" w:type="dxa"/>
          </w:tcPr>
          <w:p w:rsidR="0075703B" w:rsidRDefault="0075703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606" w:type="dxa"/>
          </w:tcPr>
          <w:p w:rsidR="0075703B" w:rsidRDefault="0075703B">
            <w:pPr>
              <w:pStyle w:val="ConsPlusNormal"/>
              <w:jc w:val="center"/>
            </w:pPr>
            <w:r>
              <w:t>370,2</w:t>
            </w:r>
          </w:p>
        </w:tc>
      </w:tr>
      <w:tr w:rsidR="0075703B">
        <w:tc>
          <w:tcPr>
            <w:tcW w:w="4428" w:type="dxa"/>
          </w:tcPr>
          <w:p w:rsidR="0075703B" w:rsidRDefault="0075703B">
            <w:pPr>
              <w:pStyle w:val="ConsPlusNormal"/>
            </w:pPr>
            <w:r>
              <w:t xml:space="preserve">Энергетическая ценность - калорийность (ккал) </w:t>
            </w:r>
            <w:hyperlink w:anchor="P3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05" w:type="dxa"/>
          </w:tcPr>
          <w:p w:rsidR="0075703B" w:rsidRDefault="0075703B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606" w:type="dxa"/>
          </w:tcPr>
          <w:p w:rsidR="0075703B" w:rsidRDefault="0075703B">
            <w:pPr>
              <w:pStyle w:val="ConsPlusNormal"/>
              <w:jc w:val="center"/>
            </w:pPr>
            <w:r>
              <w:t>2550</w:t>
            </w: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bookmarkStart w:id="1" w:name="P379"/>
      <w:bookmarkEnd w:id="1"/>
      <w:r>
        <w:t>&lt;*&gt; Без учета повышенных энерготрат.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 xml:space="preserve">10.2. Питание должно быть организовано в соответствии с примерным меню, утвержденным руководителем детского оздоровительного лагеря,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пищевых продуктов для организации питания детей </w:t>
      </w:r>
      <w:hyperlink w:anchor="P758" w:history="1">
        <w:r>
          <w:rPr>
            <w:color w:val="0000FF"/>
          </w:rPr>
          <w:t>(Приложение N 7)</w:t>
        </w:r>
      </w:hyperlink>
      <w:r>
        <w:t>. В круглогодичных детских оздоровительных лагерях разрабатывается сезонное меню.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10.3. На основании утвержденного примерного меню ежедневно составляется меню-раскладка с указанием выхода блюд для детей разного возраста. Примерный объем готовых блюд в зависимости от возраста детей принимается в соответствии с </w:t>
      </w:r>
      <w:hyperlink w:anchor="P925" w:history="1">
        <w:r>
          <w:rPr>
            <w:color w:val="0000FF"/>
          </w:rPr>
          <w:t>Приложением N 8</w:t>
        </w:r>
      </w:hyperlink>
      <w:r>
        <w:t>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10.4. Примерное меню должно содержать информацию в соответствии с </w:t>
      </w:r>
      <w:hyperlink w:anchor="P1023" w:history="1">
        <w:r>
          <w:rPr>
            <w:color w:val="0000FF"/>
          </w:rPr>
          <w:t>Приложением N 9</w:t>
        </w:r>
      </w:hyperlink>
      <w:r>
        <w:t xml:space="preserve">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</w:t>
      </w:r>
      <w:r>
        <w:lastRenderedPageBreak/>
        <w:t>же день или последующие два дня не допускается.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10.5.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2.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2"/>
      </w:pPr>
      <w:r>
        <w:t>Таблица 2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r>
        <w:t>Рекомендуемое распределение калорийности между приемами</w:t>
      </w:r>
    </w:p>
    <w:p w:rsidR="0075703B" w:rsidRDefault="0075703B">
      <w:pPr>
        <w:pStyle w:val="ConsPlusNormal"/>
        <w:jc w:val="center"/>
      </w:pPr>
      <w:r>
        <w:t>пищи в течение дня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06"/>
        <w:gridCol w:w="4833"/>
      </w:tblGrid>
      <w:tr w:rsidR="0075703B">
        <w:tc>
          <w:tcPr>
            <w:tcW w:w="4806" w:type="dxa"/>
          </w:tcPr>
          <w:p w:rsidR="0075703B" w:rsidRDefault="0075703B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4833" w:type="dxa"/>
          </w:tcPr>
          <w:p w:rsidR="0075703B" w:rsidRDefault="0075703B">
            <w:pPr>
              <w:pStyle w:val="ConsPlusNormal"/>
              <w:jc w:val="center"/>
            </w:pPr>
            <w:r>
              <w:t>Доля суточной потребности в энергии, %</w:t>
            </w:r>
          </w:p>
        </w:tc>
      </w:tr>
      <w:tr w:rsidR="0075703B">
        <w:tc>
          <w:tcPr>
            <w:tcW w:w="4806" w:type="dxa"/>
          </w:tcPr>
          <w:p w:rsidR="0075703B" w:rsidRDefault="0075703B">
            <w:pPr>
              <w:pStyle w:val="ConsPlusNormal"/>
            </w:pPr>
            <w:r>
              <w:t>завтрак</w:t>
            </w:r>
          </w:p>
        </w:tc>
        <w:tc>
          <w:tcPr>
            <w:tcW w:w="4833" w:type="dxa"/>
          </w:tcPr>
          <w:p w:rsidR="0075703B" w:rsidRDefault="0075703B">
            <w:pPr>
              <w:pStyle w:val="ConsPlusNormal"/>
              <w:jc w:val="center"/>
            </w:pPr>
            <w:r>
              <w:t>20 - 30</w:t>
            </w:r>
          </w:p>
        </w:tc>
      </w:tr>
      <w:tr w:rsidR="0075703B">
        <w:tc>
          <w:tcPr>
            <w:tcW w:w="4806" w:type="dxa"/>
          </w:tcPr>
          <w:p w:rsidR="0075703B" w:rsidRDefault="0075703B">
            <w:pPr>
              <w:pStyle w:val="ConsPlusNormal"/>
            </w:pPr>
            <w:r>
              <w:t>обед</w:t>
            </w:r>
          </w:p>
        </w:tc>
        <w:tc>
          <w:tcPr>
            <w:tcW w:w="4833" w:type="dxa"/>
          </w:tcPr>
          <w:p w:rsidR="0075703B" w:rsidRDefault="0075703B">
            <w:pPr>
              <w:pStyle w:val="ConsPlusNormal"/>
              <w:jc w:val="center"/>
            </w:pPr>
            <w:r>
              <w:t>35 - 40</w:t>
            </w:r>
          </w:p>
        </w:tc>
      </w:tr>
      <w:tr w:rsidR="0075703B">
        <w:tc>
          <w:tcPr>
            <w:tcW w:w="4806" w:type="dxa"/>
          </w:tcPr>
          <w:p w:rsidR="0075703B" w:rsidRDefault="0075703B">
            <w:pPr>
              <w:pStyle w:val="ConsPlusNormal"/>
            </w:pPr>
            <w:r>
              <w:t>полдник</w:t>
            </w:r>
          </w:p>
        </w:tc>
        <w:tc>
          <w:tcPr>
            <w:tcW w:w="4833" w:type="dxa"/>
          </w:tcPr>
          <w:p w:rsidR="0075703B" w:rsidRDefault="0075703B">
            <w:pPr>
              <w:pStyle w:val="ConsPlusNormal"/>
              <w:jc w:val="center"/>
            </w:pPr>
            <w:r>
              <w:t>10 - 15</w:t>
            </w:r>
          </w:p>
        </w:tc>
      </w:tr>
      <w:tr w:rsidR="0075703B">
        <w:tc>
          <w:tcPr>
            <w:tcW w:w="4806" w:type="dxa"/>
          </w:tcPr>
          <w:p w:rsidR="0075703B" w:rsidRDefault="0075703B">
            <w:pPr>
              <w:pStyle w:val="ConsPlusNormal"/>
            </w:pPr>
            <w:r>
              <w:t>ужин</w:t>
            </w:r>
          </w:p>
        </w:tc>
        <w:tc>
          <w:tcPr>
            <w:tcW w:w="4833" w:type="dxa"/>
          </w:tcPr>
          <w:p w:rsidR="0075703B" w:rsidRDefault="0075703B">
            <w:pPr>
              <w:pStyle w:val="ConsPlusNormal"/>
              <w:jc w:val="center"/>
            </w:pPr>
            <w:r>
              <w:t>20 - 30</w:t>
            </w:r>
          </w:p>
        </w:tc>
      </w:tr>
      <w:tr w:rsidR="0075703B">
        <w:tc>
          <w:tcPr>
            <w:tcW w:w="4806" w:type="dxa"/>
          </w:tcPr>
          <w:p w:rsidR="0075703B" w:rsidRDefault="0075703B">
            <w:pPr>
              <w:pStyle w:val="ConsPlusNormal"/>
            </w:pPr>
            <w:r>
              <w:t>ИТОГО</w:t>
            </w:r>
          </w:p>
        </w:tc>
        <w:tc>
          <w:tcPr>
            <w:tcW w:w="4833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 xml:space="preserve">Отступления от норм калорийности по отдельным приемам пищи в течение дня допускается в пределах </w:t>
      </w:r>
      <w:r w:rsidRPr="006B64D3">
        <w:rPr>
          <w:position w:val="-3"/>
        </w:rPr>
        <w:pict>
          <v:shape id="_x0000_i1030" style="width:15.2pt;height:17.25pt" coordsize="" o:spt="100" adj="0,,0" path="" filled="f" stroked="f">
            <v:stroke joinstyle="miter"/>
            <v:imagedata r:id="rId30" o:title="base_1_215350_32773"/>
            <v:formulas/>
            <v:path o:connecttype="segments"/>
          </v:shape>
        </w:pict>
      </w:r>
      <w:r>
        <w:t xml:space="preserve"> 5% при условии, что средний процент калорийности приемов пищи за смену будет соответствовать вышеперечисленным требованиям.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10.6. Производство готовых блюд и кулинарных изделий осуществляется в соответствии с технологическими картами, в которых должна быть отражена рецептура и технология их приготовления. Технологические карты должны быть оформлены в соответствии с </w:t>
      </w:r>
      <w:hyperlink w:anchor="P1270" w:history="1">
        <w:r>
          <w:rPr>
            <w:color w:val="0000FF"/>
          </w:rPr>
          <w:t>Приложением N 10</w:t>
        </w:r>
      </w:hyperlink>
      <w:r>
        <w:t>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10.7. Завтрак должен состоять из горячего блюда, бутерброда и горячего напитка. Обед должен включать закуску (салат или порционные овощи, сельдь с луком), первое горячее блюдо, второе горячее блюдо, напиток. Полдник включает напиток (молоко, кисломолочные напитки, соки, чай) с булочными или кондитерскими изделиями без крема, фрукты;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Второй ужин включает кисломолочный напиток (можно дополнить кондитерским изделием (печенье, вафли и другое).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10.8. В примерном меню предусматривается ежедневное использование в питании детей: молока, кисломолочных напитков, мяса, картофеля, овощей, фруктов, хлеба, круп, сливочного и растительного масла, сахара, соли. Остальные продукты (творог, сметана, птица, рыба, сыр, яйцо, соки и другие) включаются не </w:t>
      </w:r>
      <w:r>
        <w:lastRenderedPageBreak/>
        <w:t>реже 2 раз в неделю.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составлении меню учитываются национальные и территориальные особенности питания населения и состояние здоровья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10.9.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1314" w:history="1">
        <w:r>
          <w:rPr>
            <w:color w:val="0000FF"/>
          </w:rPr>
          <w:t>(Приложение N 11)</w:t>
        </w:r>
      </w:hyperlink>
      <w:r>
        <w:t>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10.10. Для детей должен быть организован круглосуточно питьевой режим. Вода должна отвечать требованиям безопасности к питьевой воде.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Питьевой режим организуется в следующих формах: стационарные питьевые фонтанчики; вода промышленного производства, расфасованная в емкости (бутилированная) негазированная; кипяченая вода (кипячение в течение не менее 5 минут от момента закипания).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Кипяченую воду меняют каждые 3 часа. Перед сменой воды емкость полностью освобождается от остатков воды и тщательно ополаскивается.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замена емкости осуществляется по мере необходимости, но не реже, чем это предусмотрено установленным изготовителем сроком хранения вскрытой емкости.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10.11. При организации питьевого режима должно быть обеспечено достаточное количество чистой посуды, разрешенной для контакта с пищевыми продуктами, а также отдельные промаркированные подносы для чистой и использованной посуды; контейнеры - для сбора использованной посуды одноразового применения.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10.12. При проведении походов организация питания детей должна отвечать санитарно-эпидемиологическим </w:t>
      </w:r>
      <w:hyperlink r:id="rId31" w:history="1">
        <w:r>
          <w:rPr>
            <w:color w:val="0000FF"/>
          </w:rPr>
          <w:t>требованиям</w:t>
        </w:r>
      </w:hyperlink>
      <w:r>
        <w:t xml:space="preserve"> к устройству, содержанию и организации режима работы детских лагерей палаточного типа в период летних каникул.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10.13. Хранение пищевых продуктов в жилых помещениях для детей не допускается.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10.14. Примерный набор продуктов питания, разрешенный для передачи детям посетителями, в том числе родителями и законными представителями детей, устанавливается руководителем детского оздоровительного лагеря. Примерный набор продуктов не должен содержать пищевые продукты, которые не допускается использовать в питании детей </w:t>
      </w:r>
      <w:hyperlink w:anchor="P688" w:history="1">
        <w:r>
          <w:rPr>
            <w:color w:val="0000FF"/>
          </w:rPr>
          <w:t>(Приложение N 6)</w:t>
        </w:r>
      </w:hyperlink>
      <w:r>
        <w:t>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XI. Требования к режиму дня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11.1. Режим дня должен предусматривать: продолжительность ночного сна не менее 9 часов (для детей от 7 до 10 лет не менее 10 часов), дневного сна (отдыха) - не менее 1,5 часов, питание детей не менее 5 раз (завтрак, обед, полдник, ужин, второй ужин), проведение утренней зарядки, спортивных и культурно-массовых мероприятий, гигиенических, оздоровительных и закаливающих (водных, воздушных) процедур, а также отдых и свободное время. Утренний подъем детей проводится не ранее 8 часов.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Для детей 15 лет и старше допускается замена дневного сна на чтение книг и настольные игры.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11.2. Не рекомендуется проводить массовые физкультурные и спортивные мероприятия при температуре окружающего воздуха выше +28 °C.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11.3. Физкультурные и спортивные мероприятия организуются с учетом возраста, физической подготовленности и здоровья детей.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11.4. В ежедневном режиме дня должны проводиться закаливающие процедуры. Закаливание должно включать зарядку, занятия физкультурой, водные, воздушные и солнечные процедуры.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11.5. Утренняя зарядка проводится ежедневно на открытом воздухе. В дождливую погоду утреннюю зарядку рекомендуется проводить в хорошо проветриваемых помещениях.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Продолжительность утренней зарядки - не менее 15 мин.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Рекомендуемая продолжительность воздушных и солнечных ванн приведена в </w:t>
      </w:r>
      <w:hyperlink w:anchor="P1633" w:history="1">
        <w:r>
          <w:rPr>
            <w:color w:val="0000FF"/>
          </w:rPr>
          <w:t>Приложении N 12</w:t>
        </w:r>
      </w:hyperlink>
      <w:r>
        <w:t>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11.6. Купание детей в открытых водоемах рекомендуется проводить в солнечные и безветренные дни, при температуре воздуха не ниже +23 °C и температуре воды не ниже +20 °C. Рекомендуемая продолжительность непрерывного пребывания в воде в первые дни 2 - 5 минут с постепенным увеличением до 10 - 15 минут. Купание сразу после приема пищи (менее 30 минут) не рекомендуется.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организации купания детей присутствие медицинского работника обязательно.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11.7. Использование поверхностных водных объектов для купания детей допускается только при наличии документа, подтверждающего его соответствие санитарным правилам, предъявляющим гигиенические требования к охране поверхностных вод и (или)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органами, осуществляющими функции по контролю и надзору в сфере обеспечения санитарно-эпидемиологического </w:t>
      </w:r>
      <w:r>
        <w:lastRenderedPageBreak/>
        <w:t>благополучия населения.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11.8. Купание детей осуществляется в специально отведенных и оборудованных местах. На берегу оборудуются навесы от солнца и устанавливаются кабины для переодевания, туалеты.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11.9. С учетом воспитательной и оздоровительной направленности детские оздоровительные лагеря в соответствии с их возрастом возможна организация следующих видов работ. Для детей 7 - 13 лет допускается уборка постелей, сбор ягод и лекарственных трав под наблюдением воспитателя; для детей старше 14 лет - уборка спальных комнат, дежурство по столовой (сервировка обеденных столов, уборка грязной посуды, уборка обеденного зала).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11.10. Не разрешается привлекать детей к работам, связанным с большой физической нагрузкой (переноска и передвижение тяжестей, пилка дров, стирка постельного белья и других), с опасностью для жизни (мытье окон, протирка светильников и других), уборке мест общего пользования: лестничных площадок, пролетов и коридоров, мытью полов с применением моющих и дезинфекционных средств; выполнению опасных в эпидемиологическом отношении видов работ (уборка санузлов, умывальных комнат, уборка и вывоз отбросов и нечистот, обработка чаши бассейна и других).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11.11. При дежурстве в столовой дети не допускаются к приготовлению пищи, чистке вареных овощей, раздаче готовой пищи на кухне, резке хлеба, мытью посуды, разносу горячей пищи. Не допускается вход детей непосредственно в производственные помещения столовой.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11.12. Дежурство детей по столовой и территории в детском оздоровительном лагере должно быть не чаще одного раза в 7 дней.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11.13. Встречи детей с посетителями, в том числе с законными представителями детей проводятся в соответствии с установленным руководителем детского оздоровительного лагеря распорядком дня.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пребывание на территории детского оздоровительного лагеря посетителей, в том числе законных представителей детей вне специально установленных мест.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XII. Требования к санитарному содержанию помещений</w:t>
      </w:r>
    </w:p>
    <w:p w:rsidR="0075703B" w:rsidRDefault="0075703B">
      <w:pPr>
        <w:pStyle w:val="ConsPlusNormal"/>
        <w:jc w:val="center"/>
      </w:pPr>
      <w:r>
        <w:t>и территории детских оздоровительных лагерей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12.1. Генеральная уборка территории и всех помещений проводится перед началом каждой смены с применением моющих и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12.2. Во всех помещениях пребывания детей 2 раза в сутки техническим персоналом детского оздоровительного лагеря проводится влажная уборка с применением моющих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Ковровые покрытия ежедневно очищаются с использованием пылесоса.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Оконные стекла моются по мере их загрязнения, но не реже 1 раза в смену.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12.3. В умывальных, душевых, постирочных, комнатах гигиены девочек и туалетах ежедневно дверные ручки, краны умывальников, спусковые ручки бачков унитазов и писсуаров, сидения на унитазах моются горячей водой с применением моющих и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Уборку туалетов с применением дезинфицирующих средств необходимо проводить по мере загрязнения, но не менее 2 раз в день. Унитазы моются с помощью ершей и щеток горячей водой с применением моющих и дезинфицирующих средств.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12.4. Уборочный инвентарь должен иметь маркировку в зависимости от назначения помещений и видов уборочных работ и храниться в помещении для уборочного инвентаря или в специально оборудованном шкафу. Уборочный инвентарь для туалета (ветошь, ведра, щетки) маркируется и хранится в туалетной комнате в специальном шкафу или в отведенном месте.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Уборочный инвентарь (щетки, ветошь, ерши) моется, дезинфицируется, прополаскивается и сушится.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Моющие и дезинфицирующие средства хранятся в таре изготовителя или в промаркированных емкостях.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12.5. Банные дни для детей проводятся не реже 1 раза в 7 дней.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 бане и душевых необходимо пользоваться индивидуальными принадлежностями: обувью, полотенцем, мылом, мочалкой.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Возможность помывки детей в душе должна быть предоставлена ежедневно.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12.6. Постельные принадлежности (матрасы, подушки, одеяла, спальные мешки) 1 раз перед летним сезоном следует выколачивать, проветривать, просушивать на воздухе или подвергать химической чистке.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По эпидемиологическим показаниям постельные принадлежности должны подвергаться камерной дезинфекции в специализированных организациях.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12.7. Смена постельного белья, полотенец проводится по мере загрязнения, но не реже 1 раза в неделю.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12.8. Грязное белье в спальных помещениях складывается в специальные мешки, которые доставляются в прачечную.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 отсутствии прачечной в детском оздоровительном лагере возможна организация централизованной стирки постельного белья в иных прачечных. Для сбора и хранения грязного белья предусматривается специальное помещение.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12.9. В помещениях детского оздоровительного лагеря не должно быть насекомых и грызунов. На территории и в помещениях детского оздоровительного </w:t>
      </w:r>
      <w:r>
        <w:lastRenderedPageBreak/>
        <w:t>лагеря должны проводиться дератизационные и дезинсекционные мероприятия.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12.10. Территория детского оздоровительного лагеря должна содержаться в чистоте. Уборка территории проводится не менее одного раза в сутки.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Мусор собирается в металлические мусоросборники с закрывающимися крышками. Очистка мусоросборников производится при их заполнении на 2/3 объема. После опорожнения мусоросборники дезинфицируются разрешенными для этих целей средствами.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12.11. Уборка помещений медицинского назначения и обработка изделий медицинского назначения проводятся в соответствии с санитарно-эпидемиологическими требованиями к организациям, осуществляющим медицинскую деятельность &lt;1&gt;.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&lt;1&gt; Санитарные правила </w:t>
      </w:r>
      <w:hyperlink r:id="rId32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утверждены постановлением Главного государственного санитарного врача Российской Федерации от 18.05.2010 N 58 (зарегистрированы в Минюсте России 09.08.2010 N 18094).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 xml:space="preserve">Медицинские отходы, относящиеся к классу Б (эпидемиологически опасные отходы), обеззараживаются в соответствии с санитарно-эпидемиологическими </w:t>
      </w:r>
      <w:hyperlink r:id="rId33" w:history="1">
        <w:r>
          <w:rPr>
            <w:color w:val="0000FF"/>
          </w:rPr>
          <w:t>требованиями</w:t>
        </w:r>
      </w:hyperlink>
      <w:r>
        <w:t xml:space="preserve"> к обращению с медицинскими отходами.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  <w:outlineLvl w:val="1"/>
      </w:pPr>
      <w:r>
        <w:t>XIII. Требования к выполнению санитарных правил</w:t>
      </w:r>
    </w:p>
    <w:p w:rsidR="0075703B" w:rsidRDefault="0075703B">
      <w:pPr>
        <w:pStyle w:val="ConsPlusNormal"/>
        <w:jc w:val="center"/>
      </w:pPr>
      <w:r>
        <w:t>и организации работы медицинского персонала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13.1. Руководитель детского оздоровительного лагеря отвечает за выполнение настоящих санитарных правил, в том числе обеспечивает: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наличие текста настоящих санитарных правил, ознакомление с ними и выполнение их персоналом детского оздоровительного лагеря;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необходимые условия для соблюдения санитарных правил;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наличие личных медицинских книжек на каждого работника и своевременное прохождение ими предварительных и периодических медицинских обследований;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организацию мероприятий по дезинфекции, дезинсекции и дератизации, противоклещевых (акарицидных) обработок (по показаниям).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13.2. Медицинским персоналом осуществляется ежедневный контроль за соблюдением: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- требований настоящих санитарных правил;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правил личной гигиены детьми и персоналом;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выполнения режима дня;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организации питания (качества поступающей продукции, условий ее хранения, соблюдения сроков реализации, технологии приготовления и качества готовой пищи; санитарного состояния и содержания столовой; качества мытья посуды);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выполнения суточных норм и режима питания, отбора суточной пробы, организации питьевого режима.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Медицинским персоналом обеспечивается: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- ежедневный осмотр персонала столовой и детей - дежурных по кухне на наличие гнойничковых заболеваний кожи, катаральных явлений верхних дыхательных путей, опрос на наличие дисфункции желудочно-кишечной системы. Результаты осмотра заносятся в журнал здоровья </w:t>
      </w:r>
      <w:hyperlink w:anchor="P1650" w:history="1">
        <w:r>
          <w:rPr>
            <w:color w:val="0000FF"/>
          </w:rPr>
          <w:t>(Приложение N 13)</w:t>
        </w:r>
      </w:hyperlink>
      <w:r>
        <w:t>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своевременная изоляция инфекционных больных;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извещение территориальных медицинских организаций и управлений Роспотребнадзора о случаях инфекционных заболеваний в течение первых двух часов;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организация и проведение санитарно-противоэпидемических мероприятий.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13.3. Первая помощь и медицинская помощь осуществляются в соответствии с законодательством Российской Федерации.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1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2" w:name="P500"/>
      <w:bookmarkEnd w:id="2"/>
      <w:r>
        <w:t>РЕКОМЕНДУЕМЫЙ ПЕРЕЧЕНЬ ОБОРУДОВАНИЯ СТОЛОВОЙ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51"/>
        <w:gridCol w:w="6588"/>
      </w:tblGrid>
      <w:tr w:rsidR="0075703B">
        <w:tc>
          <w:tcPr>
            <w:tcW w:w="3051" w:type="dxa"/>
          </w:tcPr>
          <w:p w:rsidR="0075703B" w:rsidRDefault="0075703B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t>Склады (кладовые)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t xml:space="preserve">Овощной цех (первичной обработки </w:t>
            </w:r>
            <w:r>
              <w:lastRenderedPageBreak/>
              <w:t>овощей)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lastRenderedPageBreak/>
              <w:t xml:space="preserve">Производственные столы (не менее двух), картофелеочистительная и овощерезательная </w:t>
            </w:r>
            <w:r>
              <w:lastRenderedPageBreak/>
              <w:t>машины, моечные ванны, раковина для мытья рук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lastRenderedPageBreak/>
              <w:t>Овощной цех (вторичной обработки овощей)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t>Холодный цех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t>Мясорыбный цех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t>Производственные столы (для разделки мяса, рыбы и птицы)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t>Горячий цех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t>Моечная кухонной посуды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t>Производственный стол, моечные ванны, стеллаж, раковина для мытья рук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t>Моечная столовой посуды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t>Посудомоечная машина или трехсекционная ванна для мытья столовой посуды и столовых приборов и отдельная двухсекционная ванна для мытья чайной посуды, производственный стол, шкафы, решетки</w:t>
            </w:r>
          </w:p>
        </w:tc>
      </w:tr>
      <w:tr w:rsidR="0075703B">
        <w:tc>
          <w:tcPr>
            <w:tcW w:w="3051" w:type="dxa"/>
            <w:vAlign w:val="center"/>
          </w:tcPr>
          <w:p w:rsidR="0075703B" w:rsidRDefault="0075703B">
            <w:pPr>
              <w:pStyle w:val="ConsPlusNormal"/>
              <w:jc w:val="both"/>
            </w:pPr>
            <w:r>
              <w:t>Моечная тары</w:t>
            </w:r>
          </w:p>
        </w:tc>
        <w:tc>
          <w:tcPr>
            <w:tcW w:w="6588" w:type="dxa"/>
          </w:tcPr>
          <w:p w:rsidR="0075703B" w:rsidRDefault="0075703B">
            <w:pPr>
              <w:pStyle w:val="ConsPlusNormal"/>
              <w:jc w:val="both"/>
            </w:pPr>
            <w:r>
              <w:t>Моечная ванна</w:t>
            </w: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sectPr w:rsidR="0075703B" w:rsidSect="00BF127B"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75703B" w:rsidRDefault="0075703B">
      <w:pPr>
        <w:pStyle w:val="ConsPlusNormal"/>
        <w:jc w:val="right"/>
        <w:outlineLvl w:val="1"/>
      </w:pPr>
      <w:r>
        <w:lastRenderedPageBreak/>
        <w:t>Приложение N 2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</w:pPr>
      <w:r>
        <w:t>(образец)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3" w:name="P532"/>
      <w:bookmarkEnd w:id="3"/>
      <w:r>
        <w:t>Журнал</w:t>
      </w:r>
    </w:p>
    <w:p w:rsidR="0075703B" w:rsidRDefault="0075703B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75703B" w:rsidRDefault="0075703B">
      <w:pPr>
        <w:pStyle w:val="ConsPlusNormal"/>
        <w:jc w:val="center"/>
      </w:pPr>
      <w:r>
        <w:t>в столовую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02"/>
        <w:gridCol w:w="1470"/>
        <w:gridCol w:w="2058"/>
        <w:gridCol w:w="1287"/>
        <w:gridCol w:w="1666"/>
        <w:gridCol w:w="2212"/>
        <w:gridCol w:w="910"/>
        <w:gridCol w:w="1035"/>
      </w:tblGrid>
      <w:tr w:rsidR="0075703B">
        <w:tc>
          <w:tcPr>
            <w:tcW w:w="1502" w:type="dxa"/>
          </w:tcPr>
          <w:p w:rsidR="0075703B" w:rsidRDefault="0075703B">
            <w:pPr>
              <w:pStyle w:val="ConsPlusNormal"/>
              <w:jc w:val="center"/>
            </w:pPr>
            <w:r>
              <w:t>Дата и час поступления продовольственного сырья и пищевых продуктов</w:t>
            </w:r>
          </w:p>
        </w:tc>
        <w:tc>
          <w:tcPr>
            <w:tcW w:w="1470" w:type="dxa"/>
          </w:tcPr>
          <w:p w:rsidR="0075703B" w:rsidRDefault="0075703B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058" w:type="dxa"/>
          </w:tcPr>
          <w:p w:rsidR="0075703B" w:rsidRDefault="0075703B">
            <w:pPr>
              <w:pStyle w:val="ConsPlusNormal"/>
              <w:jc w:val="center"/>
            </w:pPr>
            <w: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287" w:type="dxa"/>
          </w:tcPr>
          <w:p w:rsidR="0075703B" w:rsidRDefault="0075703B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1666" w:type="dxa"/>
          </w:tcPr>
          <w:p w:rsidR="0075703B" w:rsidRDefault="0075703B">
            <w:pPr>
              <w:pStyle w:val="ConsPlusNormal"/>
              <w:jc w:val="center"/>
            </w:pPr>
            <w:r>
              <w:t>Условия хранения и конечный срок реализации (по маркировочному ярлыку)</w:t>
            </w:r>
          </w:p>
        </w:tc>
        <w:tc>
          <w:tcPr>
            <w:tcW w:w="2212" w:type="dxa"/>
          </w:tcPr>
          <w:p w:rsidR="0075703B" w:rsidRDefault="0075703B">
            <w:pPr>
              <w:pStyle w:val="ConsPlusNormal"/>
              <w:jc w:val="center"/>
            </w:pPr>
            <w:r>
              <w:t>Дата и час фактической реализации продовольственного сырья и пищевых продуктов по количеству (в килограммах, литрах, штуках)</w:t>
            </w:r>
          </w:p>
        </w:tc>
        <w:tc>
          <w:tcPr>
            <w:tcW w:w="910" w:type="dxa"/>
          </w:tcPr>
          <w:p w:rsidR="0075703B" w:rsidRDefault="0075703B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1035" w:type="dxa"/>
          </w:tcPr>
          <w:p w:rsidR="0075703B" w:rsidRDefault="0075703B">
            <w:pPr>
              <w:pStyle w:val="ConsPlusNormal"/>
              <w:jc w:val="center"/>
            </w:pPr>
            <w:r>
              <w:t xml:space="preserve">Примечание </w:t>
            </w:r>
            <w:hyperlink w:anchor="P55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5703B">
        <w:tc>
          <w:tcPr>
            <w:tcW w:w="1502" w:type="dxa"/>
          </w:tcPr>
          <w:p w:rsidR="0075703B" w:rsidRDefault="00757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0" w:type="dxa"/>
          </w:tcPr>
          <w:p w:rsidR="0075703B" w:rsidRDefault="00757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8" w:type="dxa"/>
          </w:tcPr>
          <w:p w:rsidR="0075703B" w:rsidRDefault="00757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7" w:type="dxa"/>
          </w:tcPr>
          <w:p w:rsidR="0075703B" w:rsidRDefault="00757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6" w:type="dxa"/>
          </w:tcPr>
          <w:p w:rsidR="0075703B" w:rsidRDefault="00757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2" w:type="dxa"/>
          </w:tcPr>
          <w:p w:rsidR="0075703B" w:rsidRDefault="007570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0" w:type="dxa"/>
          </w:tcPr>
          <w:p w:rsidR="0075703B" w:rsidRDefault="007570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35" w:type="dxa"/>
          </w:tcPr>
          <w:p w:rsidR="0075703B" w:rsidRDefault="0075703B">
            <w:pPr>
              <w:pStyle w:val="ConsPlusNormal"/>
              <w:jc w:val="center"/>
            </w:pPr>
            <w:r>
              <w:t>8</w:t>
            </w:r>
          </w:p>
        </w:tc>
      </w:tr>
    </w:tbl>
    <w:p w:rsidR="0075703B" w:rsidRDefault="0075703B">
      <w:pPr>
        <w:sectPr w:rsidR="0075703B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Примечание:</w:t>
      </w:r>
    </w:p>
    <w:p w:rsidR="0075703B" w:rsidRDefault="0075703B">
      <w:pPr>
        <w:pStyle w:val="ConsPlusNormal"/>
        <w:spacing w:before="280"/>
        <w:ind w:firstLine="540"/>
        <w:jc w:val="both"/>
      </w:pPr>
      <w:bookmarkStart w:id="4" w:name="P555"/>
      <w:bookmarkEnd w:id="4"/>
      <w:r>
        <w:t>&lt;*&gt; Указываются факты списания, возврата продуктов и другие.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3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5" w:name="P564"/>
      <w:bookmarkEnd w:id="5"/>
      <w:r>
        <w:t>Журнал</w:t>
      </w:r>
    </w:p>
    <w:p w:rsidR="0075703B" w:rsidRDefault="0075703B">
      <w:pPr>
        <w:pStyle w:val="ConsPlusNormal"/>
        <w:jc w:val="center"/>
      </w:pPr>
      <w:r>
        <w:t>учета температурного режима в холодильном</w:t>
      </w:r>
    </w:p>
    <w:p w:rsidR="0075703B" w:rsidRDefault="0075703B">
      <w:pPr>
        <w:pStyle w:val="ConsPlusNormal"/>
        <w:jc w:val="center"/>
      </w:pPr>
      <w:r>
        <w:t>оборудовании (образец)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2"/>
        <w:gridCol w:w="3254"/>
        <w:gridCol w:w="957"/>
        <w:gridCol w:w="957"/>
        <w:gridCol w:w="957"/>
        <w:gridCol w:w="957"/>
        <w:gridCol w:w="957"/>
        <w:gridCol w:w="958"/>
      </w:tblGrid>
      <w:tr w:rsidR="0075703B">
        <w:tc>
          <w:tcPr>
            <w:tcW w:w="642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54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Наименование единицы холодильного оборудования</w:t>
            </w:r>
          </w:p>
        </w:tc>
        <w:tc>
          <w:tcPr>
            <w:tcW w:w="5743" w:type="dxa"/>
            <w:gridSpan w:val="6"/>
          </w:tcPr>
          <w:p w:rsidR="0075703B" w:rsidRDefault="0075703B">
            <w:pPr>
              <w:pStyle w:val="ConsPlusNormal"/>
              <w:jc w:val="center"/>
            </w:pPr>
            <w:r>
              <w:t>Месяц/числа: (t в °C)</w:t>
            </w:r>
          </w:p>
        </w:tc>
      </w:tr>
      <w:tr w:rsidR="0075703B">
        <w:tc>
          <w:tcPr>
            <w:tcW w:w="642" w:type="dxa"/>
            <w:vMerge/>
          </w:tcPr>
          <w:p w:rsidR="0075703B" w:rsidRDefault="0075703B"/>
        </w:tc>
        <w:tc>
          <w:tcPr>
            <w:tcW w:w="3254" w:type="dxa"/>
            <w:vMerge/>
          </w:tcPr>
          <w:p w:rsidR="0075703B" w:rsidRDefault="0075703B"/>
        </w:tc>
        <w:tc>
          <w:tcPr>
            <w:tcW w:w="957" w:type="dxa"/>
          </w:tcPr>
          <w:p w:rsidR="0075703B" w:rsidRDefault="00757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75703B" w:rsidRDefault="00757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75703B" w:rsidRDefault="00757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75703B" w:rsidRDefault="00757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75703B" w:rsidRDefault="00757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75703B" w:rsidRDefault="0075703B">
            <w:pPr>
              <w:pStyle w:val="ConsPlusNormal"/>
              <w:jc w:val="center"/>
            </w:pPr>
            <w:r>
              <w:t>6</w:t>
            </w:r>
          </w:p>
        </w:tc>
      </w:tr>
      <w:tr w:rsidR="0075703B">
        <w:tc>
          <w:tcPr>
            <w:tcW w:w="64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325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8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64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325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8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64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325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58" w:type="dxa"/>
          </w:tcPr>
          <w:p w:rsidR="0075703B" w:rsidRDefault="0075703B">
            <w:pPr>
              <w:pStyle w:val="ConsPlusNormal"/>
            </w:pP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sectPr w:rsidR="0075703B">
          <w:pgSz w:w="11905" w:h="16838"/>
          <w:pgMar w:top="567" w:right="567" w:bottom="567" w:left="1134" w:header="0" w:footer="0" w:gutter="0"/>
          <w:cols w:space="720"/>
        </w:sectPr>
      </w:pPr>
    </w:p>
    <w:p w:rsidR="0075703B" w:rsidRDefault="0075703B">
      <w:pPr>
        <w:pStyle w:val="ConsPlusNormal"/>
        <w:jc w:val="right"/>
        <w:outlineLvl w:val="1"/>
      </w:pPr>
      <w:r>
        <w:lastRenderedPageBreak/>
        <w:t>Приложение N 4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</w:pPr>
      <w:r>
        <w:t>(образец)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6" w:name="P611"/>
      <w:bookmarkEnd w:id="6"/>
      <w:r>
        <w:t>Журнал проведения витаминизации блюд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4"/>
        <w:gridCol w:w="1428"/>
        <w:gridCol w:w="1162"/>
        <w:gridCol w:w="1036"/>
        <w:gridCol w:w="2015"/>
        <w:gridCol w:w="2198"/>
        <w:gridCol w:w="1073"/>
        <w:gridCol w:w="985"/>
      </w:tblGrid>
      <w:tr w:rsidR="0075703B">
        <w:tc>
          <w:tcPr>
            <w:tcW w:w="774" w:type="dxa"/>
          </w:tcPr>
          <w:p w:rsidR="0075703B" w:rsidRDefault="0075703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28" w:type="dxa"/>
          </w:tcPr>
          <w:p w:rsidR="0075703B" w:rsidRDefault="0075703B">
            <w:pPr>
              <w:pStyle w:val="ConsPlusNormal"/>
              <w:jc w:val="center"/>
            </w:pPr>
            <w:r>
              <w:t>Наименование препарата</w:t>
            </w:r>
          </w:p>
        </w:tc>
        <w:tc>
          <w:tcPr>
            <w:tcW w:w="1162" w:type="dxa"/>
          </w:tcPr>
          <w:p w:rsidR="0075703B" w:rsidRDefault="0075703B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036" w:type="dxa"/>
          </w:tcPr>
          <w:p w:rsidR="0075703B" w:rsidRDefault="0075703B">
            <w:pPr>
              <w:pStyle w:val="ConsPlusNormal"/>
              <w:jc w:val="center"/>
            </w:pPr>
            <w:r>
              <w:t>Количество питающихся</w:t>
            </w:r>
          </w:p>
        </w:tc>
        <w:tc>
          <w:tcPr>
            <w:tcW w:w="2015" w:type="dxa"/>
          </w:tcPr>
          <w:p w:rsidR="0075703B" w:rsidRDefault="0075703B">
            <w:pPr>
              <w:pStyle w:val="ConsPlusNormal"/>
              <w:jc w:val="center"/>
            </w:pPr>
            <w:r>
              <w:t>Общее количество внесенного витаминного препарата (гр.)</w:t>
            </w:r>
          </w:p>
        </w:tc>
        <w:tc>
          <w:tcPr>
            <w:tcW w:w="2198" w:type="dxa"/>
          </w:tcPr>
          <w:p w:rsidR="0075703B" w:rsidRDefault="0075703B">
            <w:pPr>
              <w:pStyle w:val="ConsPlusNormal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073" w:type="dxa"/>
          </w:tcPr>
          <w:p w:rsidR="0075703B" w:rsidRDefault="0075703B">
            <w:pPr>
              <w:pStyle w:val="ConsPlusNormal"/>
              <w:jc w:val="center"/>
            </w:pPr>
            <w:r>
              <w:t>Время приема блюда</w:t>
            </w:r>
          </w:p>
        </w:tc>
        <w:tc>
          <w:tcPr>
            <w:tcW w:w="985" w:type="dxa"/>
          </w:tcPr>
          <w:p w:rsidR="0075703B" w:rsidRDefault="0075703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5703B">
        <w:tc>
          <w:tcPr>
            <w:tcW w:w="774" w:type="dxa"/>
          </w:tcPr>
          <w:p w:rsidR="0075703B" w:rsidRDefault="00757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8" w:type="dxa"/>
          </w:tcPr>
          <w:p w:rsidR="0075703B" w:rsidRDefault="00757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</w:tcPr>
          <w:p w:rsidR="0075703B" w:rsidRDefault="00757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6" w:type="dxa"/>
          </w:tcPr>
          <w:p w:rsidR="0075703B" w:rsidRDefault="00757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5" w:type="dxa"/>
          </w:tcPr>
          <w:p w:rsidR="0075703B" w:rsidRDefault="00757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98" w:type="dxa"/>
          </w:tcPr>
          <w:p w:rsidR="0075703B" w:rsidRDefault="007570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3" w:type="dxa"/>
          </w:tcPr>
          <w:p w:rsidR="0075703B" w:rsidRDefault="007570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5" w:type="dxa"/>
          </w:tcPr>
          <w:p w:rsidR="0075703B" w:rsidRDefault="0075703B">
            <w:pPr>
              <w:pStyle w:val="ConsPlusNormal"/>
              <w:jc w:val="center"/>
            </w:pPr>
            <w:r>
              <w:t>8</w:t>
            </w:r>
          </w:p>
        </w:tc>
      </w:tr>
    </w:tbl>
    <w:p w:rsidR="0075703B" w:rsidRDefault="0075703B">
      <w:pPr>
        <w:sectPr w:rsidR="0075703B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5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</w:pPr>
      <w:r>
        <w:t>(образец)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7" w:name="P639"/>
      <w:bookmarkEnd w:id="7"/>
      <w:r>
        <w:t>Журнал бракеража готовой кулинарной продукции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4"/>
        <w:gridCol w:w="1036"/>
        <w:gridCol w:w="1246"/>
        <w:gridCol w:w="1946"/>
        <w:gridCol w:w="1567"/>
        <w:gridCol w:w="1260"/>
        <w:gridCol w:w="1008"/>
      </w:tblGrid>
      <w:tr w:rsidR="0075703B">
        <w:tc>
          <w:tcPr>
            <w:tcW w:w="1194" w:type="dxa"/>
          </w:tcPr>
          <w:p w:rsidR="0075703B" w:rsidRDefault="0075703B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1036" w:type="dxa"/>
          </w:tcPr>
          <w:p w:rsidR="0075703B" w:rsidRDefault="0075703B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1246" w:type="dxa"/>
          </w:tcPr>
          <w:p w:rsidR="0075703B" w:rsidRDefault="0075703B">
            <w:pPr>
              <w:pStyle w:val="ConsPlusNormal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1946" w:type="dxa"/>
          </w:tcPr>
          <w:p w:rsidR="0075703B" w:rsidRDefault="0075703B">
            <w:pPr>
              <w:pStyle w:val="ConsPlusNormal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567" w:type="dxa"/>
          </w:tcPr>
          <w:p w:rsidR="0075703B" w:rsidRDefault="0075703B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260" w:type="dxa"/>
          </w:tcPr>
          <w:p w:rsidR="0075703B" w:rsidRDefault="0075703B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008" w:type="dxa"/>
          </w:tcPr>
          <w:p w:rsidR="0075703B" w:rsidRDefault="0075703B">
            <w:pPr>
              <w:pStyle w:val="ConsPlusNormal"/>
              <w:jc w:val="center"/>
            </w:pPr>
            <w:r>
              <w:t xml:space="preserve">Примечание </w:t>
            </w:r>
            <w:hyperlink w:anchor="P67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5703B">
        <w:tc>
          <w:tcPr>
            <w:tcW w:w="1194" w:type="dxa"/>
          </w:tcPr>
          <w:p w:rsidR="0075703B" w:rsidRDefault="00757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75703B" w:rsidRDefault="00757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6" w:type="dxa"/>
          </w:tcPr>
          <w:p w:rsidR="0075703B" w:rsidRDefault="00757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46" w:type="dxa"/>
          </w:tcPr>
          <w:p w:rsidR="0075703B" w:rsidRDefault="00757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75703B" w:rsidRDefault="00757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75703B" w:rsidRDefault="007570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8" w:type="dxa"/>
          </w:tcPr>
          <w:p w:rsidR="0075703B" w:rsidRDefault="0075703B">
            <w:pPr>
              <w:pStyle w:val="ConsPlusNormal"/>
              <w:jc w:val="center"/>
            </w:pPr>
            <w:r>
              <w:t>7</w:t>
            </w:r>
          </w:p>
        </w:tc>
      </w:tr>
      <w:tr w:rsidR="0075703B">
        <w:tc>
          <w:tcPr>
            <w:tcW w:w="119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3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4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94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6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60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08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19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3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4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94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6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60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08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19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3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4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94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6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60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08" w:type="dxa"/>
          </w:tcPr>
          <w:p w:rsidR="0075703B" w:rsidRDefault="0075703B">
            <w:pPr>
              <w:pStyle w:val="ConsPlusNormal"/>
            </w:pP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Примечание:</w:t>
      </w:r>
    </w:p>
    <w:p w:rsidR="0075703B" w:rsidRDefault="0075703B">
      <w:pPr>
        <w:pStyle w:val="ConsPlusNormal"/>
        <w:spacing w:before="280"/>
        <w:ind w:firstLine="540"/>
        <w:jc w:val="both"/>
      </w:pPr>
      <w:bookmarkStart w:id="8" w:name="P679"/>
      <w:bookmarkEnd w:id="8"/>
      <w:r>
        <w:t>&lt;*&gt; Указываются факты запрещения к реализации готовой продукции.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6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9" w:name="P688"/>
      <w:bookmarkEnd w:id="9"/>
      <w:r>
        <w:t>ПИЩЕВЫЕ ПРОДУКТЫ,</w:t>
      </w:r>
    </w:p>
    <w:p w:rsidR="0075703B" w:rsidRDefault="0075703B">
      <w:pPr>
        <w:pStyle w:val="ConsPlusNormal"/>
        <w:jc w:val="center"/>
      </w:pPr>
      <w:r>
        <w:t>КОТОРЫЕ НЕ ДОПУСКАЕТСЯ ИСПОЛЬЗОВАТЬ В ПИТАНИИ ДЕТЕЙ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1. Мясо и мясопродукты: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мясо и субпродукты всех видов сельскохозяйственных животных, не прошедшие ветеринарный контроль;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- мясо диких животных;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коллагенсодержащее сырье из мяса птицы;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мясо третьей и четвертой категории;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субпродукты, кроме печени, языка, сердца;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кровяные и ливерные колбасы;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непотрошеная птица;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мясо водоплавающих птиц.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2. Блюда, изготовленные из мяса, птицы, рыбы: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рыба, не прошедшая ветеринарный контроль;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зельцы, изделия из мясной обрези, диафрагмы; рулеты из мякоти голов;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3. Консервы: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консервы с нарушением герметичности банок, бомбажные, банки с ржавчиной, деформированные, без этикеток.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4. Пищевые жиры: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сливочное масло жирностью ниже 72%;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жаренные в жире (во фритюре) пищевые продукты и кулинарные изделия, чипсы.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5. Молоко и молочные продукты: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молоко, не прошедшее пастеризацию;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молочные продукты и мороженое на основе растительных жиров;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- творог из непастеризованного молока;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фляжная сметана и фляжный творог без термической обработки;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простокваша "самоквас".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6. Яйца: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яйца водоплавающих птиц;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яйца с загрязненной скорлупой, с насечкой, "тек", "бой";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яйца из хозяйств, неблагополучных по сальмонеллезам.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7. Кондитерские изделия: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кремовые кондитерские изделия (пирожные и торты) и кремы.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8. Прочие продукты и блюда: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пищевые продукты с истекшим сроком годности и признаками недоброкачественности;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остатки пищи от предыдущего приема пищи, приготовленной накануне;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рождения);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окрошки и холодные супы;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макароны по-флотски (с мясным фаршем), макароны с рубленым яйцом;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яичница-глазунья;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паштеты и блинчики с мясом и творогом;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заливные блюда (мясные и рыбные), студни, форшмак из сельди;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сырокопченые мясные гастрономические изделия и колбасы;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грибы и кулинарные изделия, из них приготовленные;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квас, газированные напитки;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lastRenderedPageBreak/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плодоовощная продукция с признаками порчи;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кофе натуральный;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тонизирующие напитки, в том числе энергетические напитки, алкоголь;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холодные напитки и морсы (без термической обработки) из плодово-ягодного сырья;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ядра абрикосовой косточки, арахиса;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карамель, в том числе леденцовая;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продукты, в том числе кондитерские изделия, содержащие алкоголь;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кумыс и другие кисломолочные продукты с содержанием этанола (более 0,5%);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- жевательная резинка.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7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10" w:name="P758"/>
      <w:bookmarkEnd w:id="10"/>
      <w:r>
        <w:t>РЕКОМЕНДУЕМЫЕ СРЕДНЕСУТОЧНЫЕ НАБОРЫ</w:t>
      </w:r>
    </w:p>
    <w:p w:rsidR="0075703B" w:rsidRDefault="0075703B">
      <w:pPr>
        <w:pStyle w:val="ConsPlusNormal"/>
        <w:jc w:val="center"/>
      </w:pPr>
      <w:r>
        <w:t>ПИЩЕВЫХ ПРОДУКТОВ, В ТОМ ЧИСЛЕ ИСПОЛЬЗУЕМЫЕ</w:t>
      </w:r>
    </w:p>
    <w:p w:rsidR="0075703B" w:rsidRDefault="0075703B">
      <w:pPr>
        <w:pStyle w:val="ConsPlusNormal"/>
        <w:jc w:val="center"/>
      </w:pPr>
      <w:r>
        <w:t>ДЛЯ ПРИГОТОВЛЕНИЯ БЛЮД И НАПИТКОВ ДЛЯ ДЕТЕЙ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2"/>
        <w:gridCol w:w="1229"/>
        <w:gridCol w:w="1229"/>
        <w:gridCol w:w="1229"/>
        <w:gridCol w:w="1230"/>
      </w:tblGrid>
      <w:tr w:rsidR="0075703B">
        <w:tc>
          <w:tcPr>
            <w:tcW w:w="4722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4917" w:type="dxa"/>
            <w:gridSpan w:val="4"/>
          </w:tcPr>
          <w:p w:rsidR="0075703B" w:rsidRDefault="0075703B">
            <w:pPr>
              <w:pStyle w:val="ConsPlusNormal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75703B">
        <w:tc>
          <w:tcPr>
            <w:tcW w:w="4722" w:type="dxa"/>
            <w:vMerge/>
          </w:tcPr>
          <w:p w:rsidR="0075703B" w:rsidRDefault="0075703B"/>
        </w:tc>
        <w:tc>
          <w:tcPr>
            <w:tcW w:w="2458" w:type="dxa"/>
            <w:gridSpan w:val="2"/>
          </w:tcPr>
          <w:p w:rsidR="0075703B" w:rsidRDefault="0075703B">
            <w:pPr>
              <w:pStyle w:val="ConsPlusNormal"/>
              <w:jc w:val="center"/>
            </w:pPr>
            <w:r>
              <w:t>в г, мл, брутто</w:t>
            </w:r>
          </w:p>
        </w:tc>
        <w:tc>
          <w:tcPr>
            <w:tcW w:w="2459" w:type="dxa"/>
            <w:gridSpan w:val="2"/>
          </w:tcPr>
          <w:p w:rsidR="0075703B" w:rsidRDefault="0075703B">
            <w:pPr>
              <w:pStyle w:val="ConsPlusNormal"/>
              <w:jc w:val="center"/>
            </w:pPr>
            <w:r>
              <w:t>в г, мл, нетто</w:t>
            </w:r>
          </w:p>
        </w:tc>
      </w:tr>
      <w:tr w:rsidR="0075703B">
        <w:tc>
          <w:tcPr>
            <w:tcW w:w="4722" w:type="dxa"/>
            <w:vMerge/>
          </w:tcPr>
          <w:p w:rsidR="0075703B" w:rsidRDefault="0075703B"/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с 7 до 10 лет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11 лет и старше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с 7 до 10 лет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11 лет и старше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120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Хлеб пшеничный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Мука пшеничная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lastRenderedPageBreak/>
              <w:t>Крупы, бобовые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50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Картофель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 xml:space="preserve">250 </w:t>
            </w:r>
            <w:hyperlink w:anchor="P91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 xml:space="preserve">250 </w:t>
            </w:r>
            <w:hyperlink w:anchor="P91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188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Овощи свежие, зелень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 xml:space="preserve">280 </w:t>
            </w:r>
            <w:hyperlink w:anchor="P915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 xml:space="preserve">320 </w:t>
            </w:r>
            <w:hyperlink w:anchor="P915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 xml:space="preserve">185 </w:t>
            </w:r>
            <w:hyperlink w:anchor="P915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 xml:space="preserve">185 </w:t>
            </w:r>
            <w:hyperlink w:anchor="P915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Фрукты (плоды) сухие, в том числе шиповник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Мясо жилованное (мясо на кости) 1 кат.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77 (95)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86 (105)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78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Цыплята 1 категории потрошенные (куры 1 кат. п/п)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40 (51)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60 (76)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53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Рыба-филе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77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19,6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Молоко (массовая доля жира 2,5%, 3,2%)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300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Кисломолочные продукты (массовая доля жира 2,5%, 3,2%)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180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Творог (массовая доля жира не более 9%)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60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Сыр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11,8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Сметана (массовая доля жира не более 15%)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Масло сливочное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35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18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Яйцо диетическое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40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 xml:space="preserve">Сахар </w:t>
            </w:r>
            <w:hyperlink w:anchor="P916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45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Чай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0,4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lastRenderedPageBreak/>
              <w:t>Какао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1,2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2</w:t>
            </w:r>
          </w:p>
        </w:tc>
      </w:tr>
      <w:tr w:rsidR="0075703B">
        <w:tc>
          <w:tcPr>
            <w:tcW w:w="4722" w:type="dxa"/>
          </w:tcPr>
          <w:p w:rsidR="0075703B" w:rsidRDefault="0075703B">
            <w:pPr>
              <w:pStyle w:val="ConsPlusNormal"/>
            </w:pPr>
            <w:r>
              <w:t>Соль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9" w:type="dxa"/>
          </w:tcPr>
          <w:p w:rsidR="0075703B" w:rsidRDefault="00757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</w:tcPr>
          <w:p w:rsidR="0075703B" w:rsidRDefault="0075703B">
            <w:pPr>
              <w:pStyle w:val="ConsPlusNormal"/>
              <w:jc w:val="center"/>
            </w:pPr>
            <w:r>
              <w:t>7</w:t>
            </w: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Примечание: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&lt;*&gt; Рекомендуется увеличивать нормы на 10 - 15% при повышенных энерготратах.</w:t>
      </w:r>
    </w:p>
    <w:p w:rsidR="0075703B" w:rsidRDefault="0075703B">
      <w:pPr>
        <w:pStyle w:val="ConsPlusNormal"/>
        <w:spacing w:before="280"/>
        <w:ind w:firstLine="540"/>
        <w:jc w:val="both"/>
      </w:pPr>
      <w:bookmarkStart w:id="11" w:name="P914"/>
      <w:bookmarkEnd w:id="11"/>
      <w:r>
        <w:t>&lt;**&gt; Масса брутто приводится для нормы отходов 25%.</w:t>
      </w:r>
    </w:p>
    <w:p w:rsidR="0075703B" w:rsidRDefault="0075703B">
      <w:pPr>
        <w:pStyle w:val="ConsPlusNormal"/>
        <w:spacing w:before="280"/>
        <w:ind w:firstLine="540"/>
        <w:jc w:val="both"/>
      </w:pPr>
      <w:bookmarkStart w:id="12" w:name="P915"/>
      <w:bookmarkEnd w:id="12"/>
      <w:r>
        <w:t>&lt;***&gt;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75703B" w:rsidRDefault="0075703B">
      <w:pPr>
        <w:pStyle w:val="ConsPlusNormal"/>
        <w:spacing w:before="280"/>
        <w:ind w:firstLine="540"/>
        <w:jc w:val="both"/>
      </w:pPr>
      <w:bookmarkStart w:id="13" w:name="P916"/>
      <w:bookmarkEnd w:id="13"/>
      <w:r>
        <w:t>&lt;****&gt; В том числе для приготовления блюд и напитков; в случае использования продуктов промышленного выпуска, содержащих сахар (сгущенное молоко, кисели и другие), выдача сахара должна быть уменьшена в зависимости от его содержания в используемом готовом продукте.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8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14" w:name="P925"/>
      <w:bookmarkEnd w:id="14"/>
      <w:r>
        <w:t>РЕКОМЕНДУЕМЫЕ ОБЪЕМЫ</w:t>
      </w:r>
    </w:p>
    <w:p w:rsidR="0075703B" w:rsidRDefault="0075703B">
      <w:pPr>
        <w:pStyle w:val="ConsPlusNormal"/>
        <w:jc w:val="center"/>
      </w:pPr>
      <w:r>
        <w:t>БЛЮД ДЛЯ ДЕТЕЙ РАЗЛИЧНЫХ ВОЗРАСТНЫХ ГРУПП (Г, МГ)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31"/>
        <w:gridCol w:w="1854"/>
        <w:gridCol w:w="1854"/>
      </w:tblGrid>
      <w:tr w:rsidR="0075703B">
        <w:tc>
          <w:tcPr>
            <w:tcW w:w="5931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Наименование блюд</w:t>
            </w:r>
          </w:p>
        </w:tc>
        <w:tc>
          <w:tcPr>
            <w:tcW w:w="3708" w:type="dxa"/>
            <w:gridSpan w:val="2"/>
          </w:tcPr>
          <w:p w:rsidR="0075703B" w:rsidRDefault="0075703B">
            <w:pPr>
              <w:pStyle w:val="ConsPlusNormal"/>
              <w:jc w:val="center"/>
            </w:pPr>
            <w:r>
              <w:t>Возраст детей (годы)</w:t>
            </w:r>
          </w:p>
        </w:tc>
      </w:tr>
      <w:tr w:rsidR="0075703B">
        <w:tc>
          <w:tcPr>
            <w:tcW w:w="5931" w:type="dxa"/>
            <w:vMerge/>
          </w:tcPr>
          <w:p w:rsidR="0075703B" w:rsidRDefault="0075703B"/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11 - 17</w:t>
            </w:r>
          </w:p>
        </w:tc>
      </w:tr>
      <w:tr w:rsidR="0075703B">
        <w:tc>
          <w:tcPr>
            <w:tcW w:w="9639" w:type="dxa"/>
            <w:gridSpan w:val="3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Завтрак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Каша, овощное блюдо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250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Яичное, творожное, мясное, рыбное блюдо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80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Сыр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Масло сливочное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Кофейный напиток, какао, чай, молоко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9639" w:type="dxa"/>
            <w:gridSpan w:val="3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lastRenderedPageBreak/>
              <w:t>2 завтрак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Молоко, кисломолочный напиток, сок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Фрукты свежие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9639" w:type="dxa"/>
            <w:gridSpan w:val="3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Обед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Салат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80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Первое блюдо (суп)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350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Блюдо из мяса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Блюдо из птицы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130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Блюдо из рыбы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130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Гарнир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Напиток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9639" w:type="dxa"/>
            <w:gridSpan w:val="3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Полдник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Кисломолочный напиток, молоко, чай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Булочные или мучные кулинарные изделия/мучные кондитерские изделия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90/30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90/30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Творог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Фрукты свежие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250</w:t>
            </w:r>
          </w:p>
        </w:tc>
      </w:tr>
      <w:tr w:rsidR="0075703B">
        <w:tc>
          <w:tcPr>
            <w:tcW w:w="9639" w:type="dxa"/>
            <w:gridSpan w:val="3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Ужин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Овощное блюдо, каша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250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Блюдо из мяса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Блюдо из птицы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130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Блюдо из рыбы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130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Чай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  <w:tr w:rsidR="0075703B">
        <w:tc>
          <w:tcPr>
            <w:tcW w:w="9639" w:type="dxa"/>
            <w:gridSpan w:val="3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Перед сном</w:t>
            </w:r>
          </w:p>
        </w:tc>
      </w:tr>
      <w:tr w:rsidR="0075703B">
        <w:tc>
          <w:tcPr>
            <w:tcW w:w="5931" w:type="dxa"/>
          </w:tcPr>
          <w:p w:rsidR="0075703B" w:rsidRDefault="0075703B">
            <w:pPr>
              <w:pStyle w:val="ConsPlusNormal"/>
            </w:pPr>
            <w:r>
              <w:t>Кисломолочный напиток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</w:tcPr>
          <w:p w:rsidR="0075703B" w:rsidRDefault="0075703B">
            <w:pPr>
              <w:pStyle w:val="ConsPlusNormal"/>
              <w:jc w:val="center"/>
            </w:pPr>
            <w:r>
              <w:t>200</w:t>
            </w: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Примечание: &lt;*&gt; Без учета повышенных энерготрат.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9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</w:pPr>
      <w:r>
        <w:t>(образец)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15" w:name="P1023"/>
      <w:bookmarkEnd w:id="15"/>
      <w:r>
        <w:t>Примерное меню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7"/>
        <w:gridCol w:w="1224"/>
        <w:gridCol w:w="997"/>
        <w:gridCol w:w="662"/>
        <w:gridCol w:w="662"/>
        <w:gridCol w:w="663"/>
        <w:gridCol w:w="1512"/>
        <w:gridCol w:w="896"/>
        <w:gridCol w:w="1096"/>
      </w:tblGrid>
      <w:tr w:rsidR="0075703B">
        <w:tc>
          <w:tcPr>
            <w:tcW w:w="1927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224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997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Выход блюда</w:t>
            </w:r>
          </w:p>
        </w:tc>
        <w:tc>
          <w:tcPr>
            <w:tcW w:w="1987" w:type="dxa"/>
            <w:gridSpan w:val="3"/>
          </w:tcPr>
          <w:p w:rsidR="0075703B" w:rsidRDefault="0075703B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1512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Энергетическая ценность (ккал)</w:t>
            </w:r>
          </w:p>
        </w:tc>
        <w:tc>
          <w:tcPr>
            <w:tcW w:w="896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Витамин C</w:t>
            </w:r>
          </w:p>
        </w:tc>
        <w:tc>
          <w:tcPr>
            <w:tcW w:w="1096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N рецептуры</w:t>
            </w:r>
          </w:p>
        </w:tc>
      </w:tr>
      <w:tr w:rsidR="0075703B">
        <w:tc>
          <w:tcPr>
            <w:tcW w:w="1927" w:type="dxa"/>
            <w:vMerge/>
          </w:tcPr>
          <w:p w:rsidR="0075703B" w:rsidRDefault="0075703B"/>
        </w:tc>
        <w:tc>
          <w:tcPr>
            <w:tcW w:w="1224" w:type="dxa"/>
            <w:vMerge/>
          </w:tcPr>
          <w:p w:rsidR="0075703B" w:rsidRDefault="0075703B"/>
        </w:tc>
        <w:tc>
          <w:tcPr>
            <w:tcW w:w="997" w:type="dxa"/>
            <w:vMerge/>
          </w:tcPr>
          <w:p w:rsidR="0075703B" w:rsidRDefault="0075703B"/>
        </w:tc>
        <w:tc>
          <w:tcPr>
            <w:tcW w:w="662" w:type="dxa"/>
          </w:tcPr>
          <w:p w:rsidR="0075703B" w:rsidRDefault="0075703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662" w:type="dxa"/>
          </w:tcPr>
          <w:p w:rsidR="0075703B" w:rsidRDefault="0075703B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63" w:type="dxa"/>
          </w:tcPr>
          <w:p w:rsidR="0075703B" w:rsidRDefault="0075703B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512" w:type="dxa"/>
            <w:vMerge/>
          </w:tcPr>
          <w:p w:rsidR="0075703B" w:rsidRDefault="0075703B"/>
        </w:tc>
        <w:tc>
          <w:tcPr>
            <w:tcW w:w="896" w:type="dxa"/>
            <w:vMerge/>
          </w:tcPr>
          <w:p w:rsidR="0075703B" w:rsidRDefault="0075703B"/>
        </w:tc>
        <w:tc>
          <w:tcPr>
            <w:tcW w:w="1096" w:type="dxa"/>
            <w:vMerge/>
          </w:tcPr>
          <w:p w:rsidR="0075703B" w:rsidRDefault="0075703B"/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75703B" w:rsidRDefault="00757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2" w:type="dxa"/>
          </w:tcPr>
          <w:p w:rsidR="0075703B" w:rsidRDefault="00757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2" w:type="dxa"/>
          </w:tcPr>
          <w:p w:rsidR="0075703B" w:rsidRDefault="00757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3" w:type="dxa"/>
          </w:tcPr>
          <w:p w:rsidR="0075703B" w:rsidRDefault="007570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2" w:type="dxa"/>
          </w:tcPr>
          <w:p w:rsidR="0075703B" w:rsidRDefault="007570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6" w:type="dxa"/>
          </w:tcPr>
          <w:p w:rsidR="0075703B" w:rsidRDefault="007570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96" w:type="dxa"/>
          </w:tcPr>
          <w:p w:rsidR="0075703B" w:rsidRDefault="0075703B">
            <w:pPr>
              <w:pStyle w:val="ConsPlusNormal"/>
              <w:jc w:val="center"/>
            </w:pPr>
            <w:r>
              <w:t>9</w:t>
            </w: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День 1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завтрак: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обед: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полдник: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ужин: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Итого за первый день: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День 2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завтрак: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обед: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полдник: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ужин: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lastRenderedPageBreak/>
              <w:t>Итого за второй день: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и далее по дням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Итого за весь период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Среднее значение за период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1927" w:type="dxa"/>
          </w:tcPr>
          <w:p w:rsidR="0075703B" w:rsidRDefault="0075703B">
            <w:pPr>
              <w:pStyle w:val="ConsPlusNormal"/>
            </w:pPr>
            <w:r>
              <w:t>Содержание белков, жиров, углеводов в меню за период в % от калорийности</w:t>
            </w:r>
          </w:p>
        </w:tc>
        <w:tc>
          <w:tcPr>
            <w:tcW w:w="1224" w:type="dxa"/>
          </w:tcPr>
          <w:p w:rsidR="0075703B" w:rsidRDefault="0075703B">
            <w:pPr>
              <w:pStyle w:val="ConsPlusNormal"/>
            </w:pPr>
          </w:p>
        </w:tc>
        <w:tc>
          <w:tcPr>
            <w:tcW w:w="99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663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51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89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6" w:type="dxa"/>
          </w:tcPr>
          <w:p w:rsidR="0075703B" w:rsidRDefault="0075703B">
            <w:pPr>
              <w:pStyle w:val="ConsPlusNormal"/>
            </w:pP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10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</w:pPr>
      <w:r>
        <w:t>(образец)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16" w:name="P1270"/>
      <w:bookmarkEnd w:id="16"/>
      <w:r>
        <w:t>Технологическая карта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Технологическая карта N ____________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Наименование изделия: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Номер рецептуры: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Наименование сборника рецептур: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32"/>
        <w:gridCol w:w="2499"/>
        <w:gridCol w:w="2808"/>
      </w:tblGrid>
      <w:tr w:rsidR="0075703B">
        <w:tc>
          <w:tcPr>
            <w:tcW w:w="4332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Наименование сырья</w:t>
            </w:r>
          </w:p>
        </w:tc>
        <w:tc>
          <w:tcPr>
            <w:tcW w:w="5307" w:type="dxa"/>
            <w:gridSpan w:val="2"/>
          </w:tcPr>
          <w:p w:rsidR="0075703B" w:rsidRDefault="0075703B">
            <w:pPr>
              <w:pStyle w:val="ConsPlusNormal"/>
              <w:jc w:val="center"/>
            </w:pPr>
            <w:r>
              <w:t>Расход сырья и полуфабрикатов</w:t>
            </w:r>
          </w:p>
        </w:tc>
      </w:tr>
      <w:tr w:rsidR="0075703B">
        <w:tc>
          <w:tcPr>
            <w:tcW w:w="4332" w:type="dxa"/>
            <w:vMerge/>
          </w:tcPr>
          <w:p w:rsidR="0075703B" w:rsidRDefault="0075703B"/>
        </w:tc>
        <w:tc>
          <w:tcPr>
            <w:tcW w:w="5307" w:type="dxa"/>
            <w:gridSpan w:val="2"/>
          </w:tcPr>
          <w:p w:rsidR="0075703B" w:rsidRDefault="0075703B">
            <w:pPr>
              <w:pStyle w:val="ConsPlusNormal"/>
              <w:jc w:val="center"/>
            </w:pPr>
            <w:r>
              <w:t>1 порция</w:t>
            </w:r>
          </w:p>
        </w:tc>
      </w:tr>
      <w:tr w:rsidR="0075703B">
        <w:tc>
          <w:tcPr>
            <w:tcW w:w="4332" w:type="dxa"/>
            <w:vMerge/>
          </w:tcPr>
          <w:p w:rsidR="0075703B" w:rsidRDefault="0075703B"/>
        </w:tc>
        <w:tc>
          <w:tcPr>
            <w:tcW w:w="2499" w:type="dxa"/>
          </w:tcPr>
          <w:p w:rsidR="0075703B" w:rsidRDefault="0075703B">
            <w:pPr>
              <w:pStyle w:val="ConsPlusNormal"/>
              <w:jc w:val="center"/>
            </w:pPr>
            <w:r>
              <w:t>Брутто, г</w:t>
            </w:r>
          </w:p>
        </w:tc>
        <w:tc>
          <w:tcPr>
            <w:tcW w:w="2808" w:type="dxa"/>
          </w:tcPr>
          <w:p w:rsidR="0075703B" w:rsidRDefault="0075703B">
            <w:pPr>
              <w:pStyle w:val="ConsPlusNormal"/>
              <w:jc w:val="center"/>
            </w:pPr>
            <w:r>
              <w:t>Нетто, г</w:t>
            </w:r>
          </w:p>
        </w:tc>
      </w:tr>
      <w:tr w:rsidR="0075703B">
        <w:tc>
          <w:tcPr>
            <w:tcW w:w="433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2499" w:type="dxa"/>
          </w:tcPr>
          <w:p w:rsidR="0075703B" w:rsidRDefault="0075703B">
            <w:pPr>
              <w:pStyle w:val="ConsPlusNormal"/>
            </w:pPr>
          </w:p>
        </w:tc>
        <w:tc>
          <w:tcPr>
            <w:tcW w:w="2808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433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2499" w:type="dxa"/>
          </w:tcPr>
          <w:p w:rsidR="0075703B" w:rsidRDefault="0075703B">
            <w:pPr>
              <w:pStyle w:val="ConsPlusNormal"/>
            </w:pPr>
          </w:p>
        </w:tc>
        <w:tc>
          <w:tcPr>
            <w:tcW w:w="2808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4332" w:type="dxa"/>
          </w:tcPr>
          <w:p w:rsidR="0075703B" w:rsidRDefault="0075703B">
            <w:pPr>
              <w:pStyle w:val="ConsPlusNormal"/>
              <w:jc w:val="center"/>
            </w:pPr>
            <w:r>
              <w:t>Выход:</w:t>
            </w:r>
          </w:p>
        </w:tc>
        <w:tc>
          <w:tcPr>
            <w:tcW w:w="5307" w:type="dxa"/>
            <w:gridSpan w:val="2"/>
          </w:tcPr>
          <w:p w:rsidR="0075703B" w:rsidRDefault="0075703B">
            <w:pPr>
              <w:pStyle w:val="ConsPlusNormal"/>
            </w:pP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</w:pPr>
      <w:r>
        <w:t>Химический состав данного блюда: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8"/>
        <w:gridCol w:w="1745"/>
        <w:gridCol w:w="1685"/>
        <w:gridCol w:w="2267"/>
        <w:gridCol w:w="2314"/>
      </w:tblGrid>
      <w:tr w:rsidR="0075703B">
        <w:tc>
          <w:tcPr>
            <w:tcW w:w="7325" w:type="dxa"/>
            <w:gridSpan w:val="4"/>
          </w:tcPr>
          <w:p w:rsidR="0075703B" w:rsidRDefault="0075703B">
            <w:pPr>
              <w:pStyle w:val="ConsPlusNormal"/>
              <w:jc w:val="center"/>
            </w:pPr>
            <w:r>
              <w:t>Пищевые вещества</w:t>
            </w:r>
          </w:p>
        </w:tc>
        <w:tc>
          <w:tcPr>
            <w:tcW w:w="2314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Витамин C, мг</w:t>
            </w:r>
          </w:p>
        </w:tc>
      </w:tr>
      <w:tr w:rsidR="0075703B">
        <w:tc>
          <w:tcPr>
            <w:tcW w:w="1628" w:type="dxa"/>
          </w:tcPr>
          <w:p w:rsidR="0075703B" w:rsidRDefault="0075703B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745" w:type="dxa"/>
          </w:tcPr>
          <w:p w:rsidR="0075703B" w:rsidRDefault="0075703B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685" w:type="dxa"/>
          </w:tcPr>
          <w:p w:rsidR="0075703B" w:rsidRDefault="0075703B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2267" w:type="dxa"/>
          </w:tcPr>
          <w:p w:rsidR="0075703B" w:rsidRDefault="0075703B">
            <w:pPr>
              <w:pStyle w:val="ConsPlusNormal"/>
              <w:jc w:val="center"/>
            </w:pPr>
            <w:r>
              <w:t>Энерг. ценность, ккал</w:t>
            </w:r>
          </w:p>
        </w:tc>
        <w:tc>
          <w:tcPr>
            <w:tcW w:w="2314" w:type="dxa"/>
            <w:vMerge/>
          </w:tcPr>
          <w:p w:rsidR="0075703B" w:rsidRDefault="0075703B"/>
        </w:tc>
      </w:tr>
      <w:tr w:rsidR="0075703B">
        <w:tc>
          <w:tcPr>
            <w:tcW w:w="162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745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685" w:type="dxa"/>
          </w:tcPr>
          <w:p w:rsidR="0075703B" w:rsidRDefault="0075703B">
            <w:pPr>
              <w:pStyle w:val="ConsPlusNormal"/>
            </w:pPr>
          </w:p>
        </w:tc>
        <w:tc>
          <w:tcPr>
            <w:tcW w:w="2267" w:type="dxa"/>
          </w:tcPr>
          <w:p w:rsidR="0075703B" w:rsidRDefault="0075703B">
            <w:pPr>
              <w:pStyle w:val="ConsPlusNormal"/>
            </w:pPr>
          </w:p>
        </w:tc>
        <w:tc>
          <w:tcPr>
            <w:tcW w:w="2314" w:type="dxa"/>
          </w:tcPr>
          <w:p w:rsidR="0075703B" w:rsidRDefault="0075703B">
            <w:pPr>
              <w:pStyle w:val="ConsPlusNormal"/>
            </w:pP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</w:pPr>
      <w:r>
        <w:t>Технология приготовления: _______________________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11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17" w:name="P1314"/>
      <w:bookmarkEnd w:id="17"/>
      <w:r>
        <w:t>ТАБЛИЦА ЗАМЕНЫ ПРОДУКТОВ ПО БЕЛКАМ И УГЛЕВОДАМ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32"/>
        <w:gridCol w:w="1092"/>
        <w:gridCol w:w="1128"/>
        <w:gridCol w:w="1128"/>
        <w:gridCol w:w="1128"/>
        <w:gridCol w:w="1631"/>
      </w:tblGrid>
      <w:tr w:rsidR="0075703B">
        <w:tc>
          <w:tcPr>
            <w:tcW w:w="3532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092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3384" w:type="dxa"/>
            <w:gridSpan w:val="3"/>
          </w:tcPr>
          <w:p w:rsidR="0075703B" w:rsidRDefault="0075703B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1631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75703B">
        <w:tc>
          <w:tcPr>
            <w:tcW w:w="3532" w:type="dxa"/>
            <w:vMerge/>
          </w:tcPr>
          <w:p w:rsidR="0075703B" w:rsidRDefault="0075703B"/>
        </w:tc>
        <w:tc>
          <w:tcPr>
            <w:tcW w:w="1092" w:type="dxa"/>
            <w:vMerge/>
          </w:tcPr>
          <w:p w:rsidR="0075703B" w:rsidRDefault="0075703B"/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1631" w:type="dxa"/>
            <w:vMerge/>
          </w:tcPr>
          <w:p w:rsidR="0075703B" w:rsidRDefault="0075703B"/>
        </w:tc>
      </w:tr>
      <w:tr w:rsidR="0075703B">
        <w:tc>
          <w:tcPr>
            <w:tcW w:w="9639" w:type="dxa"/>
            <w:gridSpan w:val="6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Замена хлеба (по белкам и углеводам)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Хлеб пшеничный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Мука пшеничная 1 сорт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Крупа манная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9639" w:type="dxa"/>
            <w:gridSpan w:val="6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Замена картофеля (по углеводам)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Картофель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Свекла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Морковь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Крупа манная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9639" w:type="dxa"/>
            <w:gridSpan w:val="6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Замена свежих яблок (по углеводам)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Яблоки свежие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Яблоки сушеные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Курага (без косточек)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Чернослив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9639" w:type="dxa"/>
            <w:gridSpan w:val="6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Замена молока (по белку)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Молоко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Сыр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(1 кат.)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(2 кат.)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9639" w:type="dxa"/>
            <w:gridSpan w:val="6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Замена мяса (по белку)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(1 кат.)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(2 кат.)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+ 6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+ 4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- 9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+ 13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Яйцо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9639" w:type="dxa"/>
            <w:gridSpan w:val="6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Замена рыбы (по белку)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1 кат.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- 11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2 кат.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- 6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- 8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- 20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09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12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12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12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Яйцо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- 13 г</w:t>
            </w:r>
          </w:p>
        </w:tc>
      </w:tr>
      <w:tr w:rsidR="0075703B">
        <w:tc>
          <w:tcPr>
            <w:tcW w:w="9639" w:type="dxa"/>
            <w:gridSpan w:val="6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Замена творога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1 кат.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- 3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2 кат.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+ 9 г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Яйцо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  <w:jc w:val="center"/>
            </w:pPr>
            <w:r>
              <w:t>Масло - 5 г</w:t>
            </w:r>
          </w:p>
        </w:tc>
      </w:tr>
      <w:tr w:rsidR="0075703B">
        <w:tc>
          <w:tcPr>
            <w:tcW w:w="9639" w:type="dxa"/>
            <w:gridSpan w:val="6"/>
          </w:tcPr>
          <w:p w:rsidR="0075703B" w:rsidRDefault="0075703B">
            <w:pPr>
              <w:pStyle w:val="ConsPlusNormal"/>
              <w:jc w:val="center"/>
              <w:outlineLvl w:val="2"/>
            </w:pPr>
            <w:r>
              <w:t>Замена яйца (по белку)</w:t>
            </w: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Яйцо 1 шт.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Творог жирный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Сыр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1 кат.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Говядина 2 кат.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3532" w:type="dxa"/>
          </w:tcPr>
          <w:p w:rsidR="0075703B" w:rsidRDefault="0075703B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</w:tcPr>
          <w:p w:rsidR="0075703B" w:rsidRDefault="007570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28" w:type="dxa"/>
          </w:tcPr>
          <w:p w:rsidR="0075703B" w:rsidRDefault="007570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75703B" w:rsidRDefault="0075703B">
            <w:pPr>
              <w:pStyle w:val="ConsPlusNormal"/>
            </w:pP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12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18" w:name="P1633"/>
      <w:bookmarkEnd w:id="18"/>
      <w:r>
        <w:t>РЕКОМЕНДАЦИИ ПО ОРГАНИЗАЦИИ ВОЗДУШНЫХ И СОЛНЕЧНЫХ ВАНН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Воздушные ванны рекомендуется начинать при температуре воздуха не ниже 18 °C. Продолжительность первых процедур не более 15 - 20 минут.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Прием воздушных ванн рекомендуется сочетать с ходьбой, подвижными играми, физическими упражнениями, общественнополезным трудом.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Солнечные ванны назначаются детям после приема воздушных ванн, которые проводятся в первой половине дня до 11 часов или после 16 часов на пляже, площадках, защищенных от ветра, спустя час-полтора после еды при температуре воздуха не ниже 25 °C.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 xml:space="preserve">Солнечные ванны следует начинать с 5 минут, постепенно увеличивая </w:t>
      </w:r>
      <w:r>
        <w:lastRenderedPageBreak/>
        <w:t>процедуру до 30 - 50 минут.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Не допускается прием солнечных ванн без головных уборов.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  <w:outlineLvl w:val="1"/>
      </w:pPr>
      <w:r>
        <w:t>Приложение N 13</w:t>
      </w:r>
    </w:p>
    <w:p w:rsidR="0075703B" w:rsidRDefault="0075703B">
      <w:pPr>
        <w:pStyle w:val="ConsPlusNormal"/>
        <w:jc w:val="right"/>
      </w:pPr>
      <w:r>
        <w:t>к СанПиН 2.4.4.3155-13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right"/>
      </w:pPr>
      <w:r>
        <w:t>(образец)</w:t>
      </w:r>
    </w:p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jc w:val="center"/>
      </w:pPr>
      <w:bookmarkStart w:id="19" w:name="P1650"/>
      <w:bookmarkEnd w:id="19"/>
      <w:r>
        <w:t>Журнал здоровья</w:t>
      </w:r>
    </w:p>
    <w:p w:rsidR="0075703B" w:rsidRDefault="007570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2688"/>
        <w:gridCol w:w="1736"/>
        <w:gridCol w:w="581"/>
        <w:gridCol w:w="581"/>
        <w:gridCol w:w="582"/>
        <w:gridCol w:w="581"/>
        <w:gridCol w:w="581"/>
        <w:gridCol w:w="582"/>
        <w:gridCol w:w="581"/>
        <w:gridCol w:w="582"/>
      </w:tblGrid>
      <w:tr w:rsidR="0075703B">
        <w:tc>
          <w:tcPr>
            <w:tcW w:w="564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88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 xml:space="preserve">Ф.И.О. работника </w:t>
            </w:r>
            <w:hyperlink w:anchor="P17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36" w:type="dxa"/>
            <w:vMerge w:val="restart"/>
          </w:tcPr>
          <w:p w:rsidR="0075703B" w:rsidRDefault="0075703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651" w:type="dxa"/>
            <w:gridSpan w:val="8"/>
          </w:tcPr>
          <w:p w:rsidR="0075703B" w:rsidRDefault="0075703B">
            <w:pPr>
              <w:pStyle w:val="ConsPlusNormal"/>
              <w:jc w:val="center"/>
            </w:pPr>
            <w:r>
              <w:t xml:space="preserve">Месяц/дни </w:t>
            </w:r>
            <w:hyperlink w:anchor="P1701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75703B">
        <w:tc>
          <w:tcPr>
            <w:tcW w:w="564" w:type="dxa"/>
            <w:vMerge/>
          </w:tcPr>
          <w:p w:rsidR="0075703B" w:rsidRDefault="0075703B"/>
        </w:tc>
        <w:tc>
          <w:tcPr>
            <w:tcW w:w="2688" w:type="dxa"/>
            <w:vMerge/>
          </w:tcPr>
          <w:p w:rsidR="0075703B" w:rsidRDefault="0075703B"/>
        </w:tc>
        <w:tc>
          <w:tcPr>
            <w:tcW w:w="1736" w:type="dxa"/>
            <w:vMerge/>
          </w:tcPr>
          <w:p w:rsidR="0075703B" w:rsidRDefault="0075703B"/>
        </w:tc>
        <w:tc>
          <w:tcPr>
            <w:tcW w:w="581" w:type="dxa"/>
          </w:tcPr>
          <w:p w:rsidR="0075703B" w:rsidRDefault="007570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" w:type="dxa"/>
          </w:tcPr>
          <w:p w:rsidR="0075703B" w:rsidRDefault="007570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75703B" w:rsidRDefault="007570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1" w:type="dxa"/>
          </w:tcPr>
          <w:p w:rsidR="0075703B" w:rsidRDefault="007570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</w:tcPr>
          <w:p w:rsidR="0075703B" w:rsidRDefault="007570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75703B" w:rsidRDefault="007570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1" w:type="dxa"/>
          </w:tcPr>
          <w:p w:rsidR="0075703B" w:rsidRDefault="007570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2" w:type="dxa"/>
          </w:tcPr>
          <w:p w:rsidR="0075703B" w:rsidRDefault="0075703B">
            <w:pPr>
              <w:pStyle w:val="ConsPlusNormal"/>
              <w:jc w:val="center"/>
            </w:pPr>
            <w:r>
              <w:t>8</w:t>
            </w:r>
          </w:p>
        </w:tc>
      </w:tr>
      <w:tr w:rsidR="0075703B">
        <w:tc>
          <w:tcPr>
            <w:tcW w:w="564" w:type="dxa"/>
          </w:tcPr>
          <w:p w:rsidR="0075703B" w:rsidRDefault="007570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8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73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564" w:type="dxa"/>
          </w:tcPr>
          <w:p w:rsidR="0075703B" w:rsidRDefault="007570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8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73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</w:tr>
      <w:tr w:rsidR="0075703B">
        <w:tc>
          <w:tcPr>
            <w:tcW w:w="564" w:type="dxa"/>
          </w:tcPr>
          <w:p w:rsidR="0075703B" w:rsidRDefault="0075703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88" w:type="dxa"/>
          </w:tcPr>
          <w:p w:rsidR="0075703B" w:rsidRDefault="0075703B">
            <w:pPr>
              <w:pStyle w:val="ConsPlusNormal"/>
            </w:pPr>
          </w:p>
        </w:tc>
        <w:tc>
          <w:tcPr>
            <w:tcW w:w="1736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1" w:type="dxa"/>
          </w:tcPr>
          <w:p w:rsidR="0075703B" w:rsidRDefault="0075703B">
            <w:pPr>
              <w:pStyle w:val="ConsPlusNormal"/>
            </w:pPr>
          </w:p>
        </w:tc>
        <w:tc>
          <w:tcPr>
            <w:tcW w:w="582" w:type="dxa"/>
          </w:tcPr>
          <w:p w:rsidR="0075703B" w:rsidRDefault="0075703B">
            <w:pPr>
              <w:pStyle w:val="ConsPlusNormal"/>
            </w:pPr>
          </w:p>
        </w:tc>
      </w:tr>
    </w:tbl>
    <w:p w:rsidR="0075703B" w:rsidRDefault="0075703B">
      <w:pPr>
        <w:pStyle w:val="ConsPlusNormal"/>
        <w:jc w:val="both"/>
      </w:pPr>
    </w:p>
    <w:p w:rsidR="0075703B" w:rsidRDefault="0075703B">
      <w:pPr>
        <w:pStyle w:val="ConsPlusNormal"/>
        <w:ind w:firstLine="540"/>
        <w:jc w:val="both"/>
      </w:pPr>
      <w:r>
        <w:t>--------------------------------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Примечание:</w:t>
      </w:r>
    </w:p>
    <w:p w:rsidR="0075703B" w:rsidRDefault="0075703B">
      <w:pPr>
        <w:pStyle w:val="ConsPlusNormal"/>
        <w:spacing w:before="280"/>
        <w:ind w:firstLine="540"/>
        <w:jc w:val="both"/>
      </w:pPr>
      <w:bookmarkStart w:id="20" w:name="P1700"/>
      <w:bookmarkEnd w:id="20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75703B" w:rsidRDefault="0075703B">
      <w:pPr>
        <w:pStyle w:val="ConsPlusNormal"/>
        <w:spacing w:before="280"/>
        <w:ind w:firstLine="540"/>
        <w:jc w:val="both"/>
      </w:pPr>
      <w:bookmarkStart w:id="21" w:name="P1701"/>
      <w:bookmarkEnd w:id="21"/>
      <w:r>
        <w:t>&lt;**&gt; Условные обозначения:</w:t>
      </w:r>
    </w:p>
    <w:p w:rsidR="0075703B" w:rsidRDefault="0075703B">
      <w:pPr>
        <w:pStyle w:val="ConsPlusNormal"/>
        <w:spacing w:before="280"/>
        <w:ind w:firstLine="540"/>
        <w:jc w:val="both"/>
      </w:pPr>
      <w:r>
        <w:t>Зд. - здоров; Отр. - отстранен от работы; Отп. - отпуск; В - выходной; б/л - больничный лист.</w:t>
      </w:r>
    </w:p>
    <w:p w:rsidR="0075703B" w:rsidRDefault="0075703B">
      <w:pPr>
        <w:pStyle w:val="ConsPlusNormal"/>
        <w:jc w:val="both"/>
      </w:pPr>
    </w:p>
    <w:sectPr w:rsidR="0075703B" w:rsidSect="006B64D3">
      <w:pgSz w:w="11905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5703B"/>
    <w:rsid w:val="0075703B"/>
    <w:rsid w:val="00B31D33"/>
    <w:rsid w:val="00D34B09"/>
    <w:rsid w:val="00E4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03B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5703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703B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75703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703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03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703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703B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784E63AF4E343C5CD8179A96F21DD494954172803338879C2F435BCA6F8A5417D570E4FF249DCi71DF" TargetMode="External"/><Relationship Id="rId13" Type="http://schemas.openxmlformats.org/officeDocument/2006/relationships/hyperlink" Target="consultantplus://offline/ref=45F784E63AF4E343C5CD8179A96F21DD4949571D2A02338879C2F435BCA6F8A5417D570E4FF249D7i713F" TargetMode="External"/><Relationship Id="rId18" Type="http://schemas.openxmlformats.org/officeDocument/2006/relationships/hyperlink" Target="consultantplus://offline/ref=45F784E63AF4E343C5CD8179A96F21DD4A4E59132803338879C2F435BCA6F8A5417D570E4FF249DFi716F" TargetMode="External"/><Relationship Id="rId26" Type="http://schemas.openxmlformats.org/officeDocument/2006/relationships/hyperlink" Target="consultantplus://offline/ref=45F784E63AF4E343C5CD8179A96F21DD4A4D53132E09338879C2F435BCA6F8A5417D570E4FF249DEi71C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F784E63AF4E343C5CD8179A96F21DD494851152205338879C2F435BCA6F8A5417D570E4FF249DFi710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5F784E63AF4E343C5CD8179A96F21DD4F49541C2F0B6E82719BF837iB1BF" TargetMode="External"/><Relationship Id="rId12" Type="http://schemas.openxmlformats.org/officeDocument/2006/relationships/hyperlink" Target="consultantplus://offline/ref=45F784E63AF4E343C5CD8179A96F21DD4949571D2A02338879C2F435BCA6F8A5417D570E4FF249DFi715F" TargetMode="External"/><Relationship Id="rId17" Type="http://schemas.openxmlformats.org/officeDocument/2006/relationships/hyperlink" Target="consultantplus://offline/ref=45F784E63AF4E343C5CD8179A96F21DD4A4D58112A01338879C2F435BCiA16F" TargetMode="External"/><Relationship Id="rId25" Type="http://schemas.openxmlformats.org/officeDocument/2006/relationships/hyperlink" Target="consultantplus://offline/ref=45F784E63AF4E343C5CD8179A96F21DD4241531C220B6E82719BF837BBA9A7B246345B0F4FF248iD18F" TargetMode="External"/><Relationship Id="rId33" Type="http://schemas.openxmlformats.org/officeDocument/2006/relationships/hyperlink" Target="consultantplus://offline/ref=45F784E63AF4E343C5CD8179A96F21DD4A49511D2E08338879C2F435BCA6F8A5417D570E4FF249DFi71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F784E63AF4E343C5CD8179A96F21DD4A41581C2D09338879C2F435BCA6F8A5417D570E4FF249DFi71DF" TargetMode="External"/><Relationship Id="rId20" Type="http://schemas.openxmlformats.org/officeDocument/2006/relationships/hyperlink" Target="consultantplus://offline/ref=45F784E63AF4E343C5CD8179A96F21DD4F49511C280B6E82719BF837BBA9A7B246345B0F4FF248iD18F" TargetMode="External"/><Relationship Id="rId29" Type="http://schemas.openxmlformats.org/officeDocument/2006/relationships/hyperlink" Target="consultantplus://offline/ref=45F784E63AF4E343C5CD8179A96F21DD494851152302338879C2F435BCA6F8A5417D570E4FF24BD6i71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784E63AF4E343C5CD8179A96F21DD4E4D56142D0B6E82719BF837BBA9A7B246345B0F4FF34AiD19F" TargetMode="External"/><Relationship Id="rId11" Type="http://schemas.openxmlformats.org/officeDocument/2006/relationships/hyperlink" Target="consultantplus://offline/ref=45F784E63AF4E343C5CD8179A96F21DD494954172803338879C2F435BCA6F8A5417D570E4FF249DDi714F" TargetMode="External"/><Relationship Id="rId24" Type="http://schemas.openxmlformats.org/officeDocument/2006/relationships/hyperlink" Target="consultantplus://offline/ref=45F784E63AF4E343C5CD8179A96F21DD4F49511C280B6E82719BF837BBA9A7B246345B0F4FF049iD1EF" TargetMode="External"/><Relationship Id="rId32" Type="http://schemas.openxmlformats.org/officeDocument/2006/relationships/hyperlink" Target="consultantplus://offline/ref=45F784E63AF4E343C5CD8179A96F21DD494851152205338879C2F435BCA6F8A5417D570E4FF24ADAi713F" TargetMode="External"/><Relationship Id="rId5" Type="http://schemas.openxmlformats.org/officeDocument/2006/relationships/hyperlink" Target="consultantplus://offline/ref=45F784E63AF4E343C5CD8179A96F21DD494954172803338879C2F435BCA6F8A5417D570E4FF249DFi714F" TargetMode="External"/><Relationship Id="rId15" Type="http://schemas.openxmlformats.org/officeDocument/2006/relationships/hyperlink" Target="consultantplus://offline/ref=45F784E63AF4E343C5CD8179A96F21DD4A4950142305338879C2F435BCiA16F" TargetMode="External"/><Relationship Id="rId23" Type="http://schemas.openxmlformats.org/officeDocument/2006/relationships/hyperlink" Target="consultantplus://offline/ref=45F784E63AF4E343C5CD8179A96F21DD494851152205338879C2F435BCA6F8A5417D570E4FF34ADCi71CF" TargetMode="External"/><Relationship Id="rId28" Type="http://schemas.openxmlformats.org/officeDocument/2006/relationships/image" Target="media/image1.wmf"/><Relationship Id="rId10" Type="http://schemas.openxmlformats.org/officeDocument/2006/relationships/hyperlink" Target="consultantplus://offline/ref=45F784E63AF4E343C5CD8179A96F21DD494F58112D06338879C2F435BCA6F8A5417D570E4FF24BDFi717F" TargetMode="External"/><Relationship Id="rId19" Type="http://schemas.openxmlformats.org/officeDocument/2006/relationships/hyperlink" Target="consultantplus://offline/ref=45F784E63AF4E343C5CD8179A96F21DD494852172A01338879C2F435BCA6F8A5417D570E4FF249DFi710F" TargetMode="External"/><Relationship Id="rId31" Type="http://schemas.openxmlformats.org/officeDocument/2006/relationships/hyperlink" Target="consultantplus://offline/ref=45F784E63AF4E343C5CD8179A96F21DD494954172F01338879C2F435BCA6F8A5417D570E4FF248DFi712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5F784E63AF4E343C5CD8179A96F21DD4A4953142C00338879C2F435BCA6F8A5417D570E4FF249DFi716F" TargetMode="External"/><Relationship Id="rId14" Type="http://schemas.openxmlformats.org/officeDocument/2006/relationships/hyperlink" Target="consultantplus://offline/ref=45F784E63AF4E343C5CD8179A96F21DD494153172E00338879C2F435BCA6F8A5417D570E4FF24FDFi71CF" TargetMode="External"/><Relationship Id="rId22" Type="http://schemas.openxmlformats.org/officeDocument/2006/relationships/hyperlink" Target="consultantplus://offline/ref=45F784E63AF4E343C5CD8179A96F21DD4A4D58112A05338879C2F435BCA6F8A5417D57i01EF" TargetMode="External"/><Relationship Id="rId27" Type="http://schemas.openxmlformats.org/officeDocument/2006/relationships/hyperlink" Target="consultantplus://offline/ref=45F784E63AF4E343C5CD8179A96F21DD4C4153112F0B6E82719BF837BBA9A7B246345B0F4FF248iD1BF" TargetMode="External"/><Relationship Id="rId30" Type="http://schemas.openxmlformats.org/officeDocument/2006/relationships/image" Target="media/image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13445</Words>
  <Characters>76642</Characters>
  <Application>Microsoft Office Word</Application>
  <DocSecurity>0</DocSecurity>
  <Lines>638</Lines>
  <Paragraphs>179</Paragraphs>
  <ScaleCrop>false</ScaleCrop>
  <Company>Hewlett-Packard Company</Company>
  <LinksUpToDate>false</LinksUpToDate>
  <CharactersWithSpaces>89908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2018-05-29T05:53:00Z</dcterms:created>
  <dcterms:modified xsi:type="dcterms:W3CDTF">2018-05-29T05:53:00Z</dcterms:modified>
</cp:coreProperties>
</file>